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9D46" w14:textId="66B59ADB" w:rsidR="006F5B8B" w:rsidRDefault="00506ED2" w:rsidP="008808AA">
      <w:pPr>
        <w:pStyle w:val="NormalWeb"/>
        <w:spacing w:before="0" w:beforeAutospacing="0" w:after="0" w:afterAutospacing="0"/>
        <w:jc w:val="both"/>
        <w:rPr>
          <w:b/>
          <w:bCs/>
          <w:color w:val="0E101A"/>
          <w:lang w:val="en-US"/>
        </w:rPr>
      </w:pPr>
      <w:r>
        <w:rPr>
          <w:b/>
          <w:bCs/>
          <w:color w:val="0E101A"/>
          <w:lang w:val="en-US"/>
        </w:rPr>
        <w:t>[</w:t>
      </w:r>
      <w:r w:rsidR="00213C91">
        <w:rPr>
          <w:b/>
          <w:bCs/>
          <w:color w:val="0E101A"/>
          <w:lang w:val="en-US"/>
        </w:rPr>
        <w:t>Joint open letter</w:t>
      </w:r>
      <w:r w:rsidR="006F5B8B">
        <w:rPr>
          <w:b/>
          <w:bCs/>
          <w:color w:val="0E101A"/>
          <w:lang w:val="en-US"/>
        </w:rPr>
        <w:t xml:space="preserve">: </w:t>
      </w:r>
      <w:r w:rsidR="008808AA">
        <w:rPr>
          <w:b/>
          <w:bCs/>
          <w:color w:val="0E101A"/>
          <w:lang w:val="en-US"/>
        </w:rPr>
        <w:t>18</w:t>
      </w:r>
      <w:r w:rsidR="006F278E">
        <w:rPr>
          <w:b/>
          <w:bCs/>
          <w:color w:val="0E101A"/>
          <w:lang w:val="en-US"/>
        </w:rPr>
        <w:t xml:space="preserve"> </w:t>
      </w:r>
      <w:r w:rsidR="006F5B8B">
        <w:rPr>
          <w:b/>
          <w:bCs/>
          <w:color w:val="0E101A"/>
          <w:lang w:val="en-US"/>
        </w:rPr>
        <w:t xml:space="preserve">human rights organizations call for </w:t>
      </w:r>
      <w:r w:rsidR="00213C91">
        <w:rPr>
          <w:b/>
          <w:bCs/>
          <w:color w:val="0E101A"/>
          <w:lang w:val="en-US"/>
        </w:rPr>
        <w:t xml:space="preserve">renewal of </w:t>
      </w:r>
      <w:r w:rsidR="006F5B8B">
        <w:rPr>
          <w:b/>
          <w:bCs/>
          <w:color w:val="0E101A"/>
          <w:lang w:val="en-US"/>
        </w:rPr>
        <w:t xml:space="preserve">UN Fact-Finding Mission </w:t>
      </w:r>
      <w:r w:rsidR="00213C91">
        <w:rPr>
          <w:b/>
          <w:bCs/>
          <w:color w:val="0E101A"/>
          <w:lang w:val="en-US"/>
        </w:rPr>
        <w:t>on Libya</w:t>
      </w:r>
      <w:r w:rsidR="006F278E">
        <w:rPr>
          <w:b/>
          <w:bCs/>
          <w:color w:val="0E101A"/>
          <w:lang w:val="en-US"/>
        </w:rPr>
        <w:t>]</w:t>
      </w:r>
    </w:p>
    <w:p w14:paraId="6866EA13" w14:textId="77777777" w:rsidR="006F5B8B" w:rsidRDefault="006F5B8B" w:rsidP="0041215C">
      <w:pPr>
        <w:pStyle w:val="NormalWeb"/>
        <w:spacing w:before="0" w:beforeAutospacing="0" w:after="0" w:afterAutospacing="0"/>
        <w:jc w:val="both"/>
        <w:rPr>
          <w:b/>
          <w:bCs/>
          <w:color w:val="0E101A"/>
          <w:lang w:val="en-US"/>
        </w:rPr>
      </w:pPr>
    </w:p>
    <w:p w14:paraId="07FEE4C9" w14:textId="7D3E049D" w:rsidR="0041215C" w:rsidRDefault="0041215C" w:rsidP="00213C91">
      <w:pPr>
        <w:pStyle w:val="NormalWeb"/>
        <w:spacing w:before="0" w:beforeAutospacing="0" w:after="0" w:afterAutospacing="0"/>
        <w:jc w:val="both"/>
        <w:rPr>
          <w:b/>
          <w:bCs/>
          <w:color w:val="0E101A"/>
          <w:lang w:val="en-US"/>
        </w:rPr>
      </w:pPr>
      <w:r>
        <w:rPr>
          <w:b/>
          <w:bCs/>
          <w:color w:val="0E101A"/>
          <w:lang w:val="en-US"/>
        </w:rPr>
        <w:t xml:space="preserve">The </w:t>
      </w:r>
      <w:r w:rsidRPr="00137EFD">
        <w:rPr>
          <w:b/>
          <w:bCs/>
          <w:color w:val="0E101A"/>
          <w:lang w:val="en-US"/>
        </w:rPr>
        <w:t xml:space="preserve">undersigned organizations </w:t>
      </w:r>
      <w:r w:rsidR="00E9312F">
        <w:rPr>
          <w:b/>
          <w:bCs/>
          <w:color w:val="0E101A"/>
          <w:lang w:val="en-US"/>
        </w:rPr>
        <w:t>call on</w:t>
      </w:r>
      <w:r w:rsidRPr="00137EFD">
        <w:rPr>
          <w:b/>
          <w:bCs/>
          <w:color w:val="0E101A"/>
          <w:lang w:val="en-US"/>
        </w:rPr>
        <w:t xml:space="preserve"> </w:t>
      </w:r>
      <w:r w:rsidR="0089694A">
        <w:rPr>
          <w:b/>
          <w:bCs/>
          <w:color w:val="0E101A"/>
          <w:lang w:val="en-US"/>
        </w:rPr>
        <w:t>m</w:t>
      </w:r>
      <w:r>
        <w:rPr>
          <w:b/>
          <w:bCs/>
          <w:color w:val="0E101A"/>
          <w:lang w:val="en-US"/>
        </w:rPr>
        <w:t xml:space="preserve">ember </w:t>
      </w:r>
      <w:r w:rsidR="0089694A">
        <w:rPr>
          <w:b/>
          <w:bCs/>
          <w:color w:val="0E101A"/>
          <w:lang w:val="en-US"/>
        </w:rPr>
        <w:t xml:space="preserve">and observer </w:t>
      </w:r>
      <w:r w:rsidR="00ED401C">
        <w:rPr>
          <w:b/>
          <w:bCs/>
          <w:color w:val="0E101A"/>
          <w:lang w:val="en-US"/>
        </w:rPr>
        <w:t>S</w:t>
      </w:r>
      <w:r w:rsidRPr="00ED401C">
        <w:rPr>
          <w:b/>
          <w:bCs/>
          <w:color w:val="0E101A"/>
          <w:lang w:val="en-US"/>
        </w:rPr>
        <w:t>tates</w:t>
      </w:r>
      <w:r>
        <w:rPr>
          <w:b/>
          <w:bCs/>
          <w:color w:val="0E101A"/>
          <w:lang w:val="en-US"/>
        </w:rPr>
        <w:t xml:space="preserve"> of the </w:t>
      </w:r>
      <w:r w:rsidR="00506ED2">
        <w:rPr>
          <w:b/>
          <w:bCs/>
          <w:color w:val="0E101A"/>
          <w:lang w:val="en-US"/>
        </w:rPr>
        <w:t xml:space="preserve">UN </w:t>
      </w:r>
      <w:r>
        <w:rPr>
          <w:b/>
          <w:bCs/>
          <w:color w:val="0E101A"/>
          <w:lang w:val="en-US"/>
        </w:rPr>
        <w:t xml:space="preserve">Human </w:t>
      </w:r>
      <w:r w:rsidR="00506ED2">
        <w:rPr>
          <w:b/>
          <w:bCs/>
          <w:color w:val="0E101A"/>
          <w:lang w:val="en-US"/>
        </w:rPr>
        <w:t>R</w:t>
      </w:r>
      <w:r>
        <w:rPr>
          <w:b/>
          <w:bCs/>
          <w:color w:val="0E101A"/>
          <w:lang w:val="en-US"/>
        </w:rPr>
        <w:t xml:space="preserve">ights Council to </w:t>
      </w:r>
      <w:r w:rsidR="004E6356">
        <w:rPr>
          <w:b/>
          <w:bCs/>
          <w:color w:val="0E101A"/>
          <w:lang w:val="en-US"/>
        </w:rPr>
        <w:t xml:space="preserve">support </w:t>
      </w:r>
      <w:r>
        <w:rPr>
          <w:b/>
          <w:bCs/>
          <w:color w:val="0E101A"/>
          <w:lang w:val="en-US"/>
        </w:rPr>
        <w:t xml:space="preserve">the renewal </w:t>
      </w:r>
      <w:r w:rsidR="00E9312F">
        <w:rPr>
          <w:b/>
          <w:bCs/>
          <w:color w:val="0E101A"/>
          <w:lang w:val="en-US"/>
        </w:rPr>
        <w:t xml:space="preserve">of </w:t>
      </w:r>
      <w:r w:rsidRPr="00137EFD">
        <w:rPr>
          <w:b/>
          <w:bCs/>
          <w:color w:val="0E101A"/>
          <w:lang w:val="en-US"/>
        </w:rPr>
        <w:t xml:space="preserve">the </w:t>
      </w:r>
      <w:r w:rsidR="0089694A">
        <w:rPr>
          <w:b/>
          <w:bCs/>
          <w:color w:val="0E101A"/>
          <w:lang w:val="en-US"/>
        </w:rPr>
        <w:t>UN</w:t>
      </w:r>
      <w:r w:rsidRPr="00137EFD">
        <w:rPr>
          <w:b/>
          <w:bCs/>
          <w:color w:val="0E101A"/>
          <w:lang w:val="en-US"/>
        </w:rPr>
        <w:t xml:space="preserve"> Fact-Finding Mission (FFM) </w:t>
      </w:r>
      <w:r w:rsidR="00E9312F">
        <w:rPr>
          <w:b/>
          <w:bCs/>
          <w:color w:val="0E101A"/>
          <w:lang w:val="en-US"/>
        </w:rPr>
        <w:t xml:space="preserve">mandate </w:t>
      </w:r>
      <w:r w:rsidRPr="00137EFD">
        <w:rPr>
          <w:b/>
          <w:bCs/>
          <w:color w:val="0E101A"/>
          <w:lang w:val="en-US"/>
        </w:rPr>
        <w:t>on Libya</w:t>
      </w:r>
      <w:r w:rsidR="00097790">
        <w:rPr>
          <w:b/>
          <w:bCs/>
          <w:color w:val="0E101A"/>
          <w:lang w:val="en-US"/>
        </w:rPr>
        <w:t>, as a matter of urgency,</w:t>
      </w:r>
      <w:r w:rsidRPr="00137EFD">
        <w:rPr>
          <w:b/>
          <w:bCs/>
          <w:color w:val="0E101A"/>
          <w:lang w:val="en-US"/>
        </w:rPr>
        <w:t xml:space="preserve"> at </w:t>
      </w:r>
      <w:r w:rsidR="00213C91">
        <w:rPr>
          <w:b/>
          <w:bCs/>
          <w:color w:val="0E101A"/>
          <w:lang w:val="en-US"/>
        </w:rPr>
        <w:t xml:space="preserve">the </w:t>
      </w:r>
      <w:r w:rsidR="00BA5210">
        <w:rPr>
          <w:b/>
          <w:bCs/>
          <w:color w:val="0E101A"/>
          <w:lang w:val="en-US"/>
        </w:rPr>
        <w:t xml:space="preserve">upcoming </w:t>
      </w:r>
      <w:r w:rsidR="00E9312F">
        <w:rPr>
          <w:b/>
          <w:bCs/>
          <w:color w:val="0E101A"/>
          <w:lang w:val="en-US"/>
        </w:rPr>
        <w:t>50th</w:t>
      </w:r>
      <w:r>
        <w:rPr>
          <w:b/>
          <w:bCs/>
          <w:color w:val="0E101A"/>
          <w:lang w:val="en-US"/>
        </w:rPr>
        <w:t xml:space="preserve"> </w:t>
      </w:r>
      <w:r w:rsidR="00213C91">
        <w:rPr>
          <w:b/>
          <w:bCs/>
          <w:color w:val="0E101A"/>
          <w:lang w:val="en-US"/>
        </w:rPr>
        <w:t>s</w:t>
      </w:r>
      <w:r w:rsidR="00213C91" w:rsidRPr="00137EFD">
        <w:rPr>
          <w:b/>
          <w:bCs/>
          <w:color w:val="0E101A"/>
          <w:lang w:val="en-US"/>
        </w:rPr>
        <w:t xml:space="preserve">ession </w:t>
      </w:r>
      <w:r w:rsidRPr="00137EFD">
        <w:rPr>
          <w:b/>
          <w:bCs/>
          <w:color w:val="0E101A"/>
          <w:lang w:val="en-US"/>
        </w:rPr>
        <w:t>of the UN Human Rights Council</w:t>
      </w:r>
      <w:r w:rsidR="00AF612C">
        <w:rPr>
          <w:b/>
          <w:bCs/>
          <w:color w:val="0E101A"/>
          <w:lang w:val="en-US"/>
        </w:rPr>
        <w:t xml:space="preserve"> (HRC)</w:t>
      </w:r>
      <w:r w:rsidRPr="00137EFD">
        <w:rPr>
          <w:b/>
          <w:bCs/>
          <w:color w:val="0E101A"/>
          <w:lang w:val="en-US"/>
        </w:rPr>
        <w:t>. </w:t>
      </w:r>
    </w:p>
    <w:p w14:paraId="4F43E38F" w14:textId="7A7DCDC5" w:rsidR="00E779FE" w:rsidRDefault="00E779FE" w:rsidP="00213C91">
      <w:pPr>
        <w:pStyle w:val="NormalWeb"/>
        <w:spacing w:before="0" w:beforeAutospacing="0" w:after="0" w:afterAutospacing="0"/>
        <w:jc w:val="both"/>
        <w:rPr>
          <w:b/>
          <w:bCs/>
          <w:color w:val="0E101A"/>
          <w:lang w:val="en-US"/>
        </w:rPr>
      </w:pPr>
    </w:p>
    <w:p w14:paraId="474C0330" w14:textId="59113956" w:rsidR="00E779FE" w:rsidRPr="00E779FE" w:rsidRDefault="00E779FE" w:rsidP="00E779FE">
      <w:pPr>
        <w:pStyle w:val="NormalWeb"/>
        <w:spacing w:before="0" w:beforeAutospacing="0" w:after="0" w:afterAutospacing="0"/>
        <w:jc w:val="right"/>
        <w:rPr>
          <w:color w:val="0E101A"/>
          <w:lang w:val="en-GB"/>
        </w:rPr>
      </w:pPr>
      <w:r w:rsidRPr="00E779FE">
        <w:rPr>
          <w:color w:val="0E101A"/>
          <w:lang w:val="en-US"/>
        </w:rPr>
        <w:t>16 June</w:t>
      </w:r>
    </w:p>
    <w:p w14:paraId="560BA452" w14:textId="42371E89" w:rsidR="00472424" w:rsidRDefault="00472424" w:rsidP="0041215C">
      <w:pPr>
        <w:pStyle w:val="NormalWeb"/>
        <w:spacing w:before="0" w:beforeAutospacing="0" w:after="0" w:afterAutospacing="0"/>
        <w:jc w:val="both"/>
        <w:rPr>
          <w:b/>
          <w:bCs/>
          <w:color w:val="0E101A"/>
          <w:lang w:val="en-US"/>
        </w:rPr>
      </w:pPr>
    </w:p>
    <w:p w14:paraId="40297DED" w14:textId="12D0B2DC" w:rsidR="00213C91" w:rsidRDefault="00213C91" w:rsidP="0041215C">
      <w:pPr>
        <w:pStyle w:val="NormalWeb"/>
        <w:spacing w:before="0" w:beforeAutospacing="0" w:after="0" w:afterAutospacing="0"/>
        <w:jc w:val="both"/>
        <w:rPr>
          <w:b/>
          <w:bCs/>
          <w:color w:val="0E101A"/>
          <w:lang w:val="en-US"/>
        </w:rPr>
      </w:pPr>
    </w:p>
    <w:p w14:paraId="1A549B08" w14:textId="70DA4018" w:rsidR="00213C91" w:rsidRDefault="00213C91" w:rsidP="00213C91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Your Excellency, </w:t>
      </w:r>
    </w:p>
    <w:p w14:paraId="7FD9C536" w14:textId="77777777" w:rsidR="00213C91" w:rsidRDefault="00213C91" w:rsidP="00213C91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589BB0FC" w14:textId="1C3985D2" w:rsidR="0041215C" w:rsidRPr="00686915" w:rsidRDefault="00A7601C" w:rsidP="00CF1001">
      <w:pPr>
        <w:pStyle w:val="NormalWeb"/>
        <w:spacing w:before="0" w:beforeAutospacing="0" w:after="0" w:afterAutospacing="0"/>
        <w:jc w:val="both"/>
        <w:rPr>
          <w:color w:val="0E101A"/>
          <w:lang w:val="en-GB"/>
        </w:rPr>
      </w:pPr>
      <w:r>
        <w:rPr>
          <w:color w:val="0E101A"/>
          <w:lang w:val="en-GB"/>
        </w:rPr>
        <w:t>The undersigned organizations welcomed</w:t>
      </w:r>
      <w:r w:rsidR="00581293" w:rsidRPr="008808AA">
        <w:rPr>
          <w:lang w:val="en-US"/>
        </w:rPr>
        <w:t xml:space="preserve"> </w:t>
      </w:r>
      <w:r w:rsidR="00581293" w:rsidRPr="00581293">
        <w:rPr>
          <w:color w:val="0E101A"/>
          <w:lang w:val="en-GB"/>
        </w:rPr>
        <w:t>the</w:t>
      </w:r>
      <w:r w:rsidR="00581293">
        <w:rPr>
          <w:color w:val="0E101A"/>
          <w:lang w:val="en-GB"/>
        </w:rPr>
        <w:t xml:space="preserve"> establishment of the</w:t>
      </w:r>
      <w:r w:rsidR="00581293" w:rsidRPr="00581293">
        <w:rPr>
          <w:color w:val="0E101A"/>
          <w:lang w:val="en-GB"/>
        </w:rPr>
        <w:t xml:space="preserve"> Independent Fact-Finding Mission on Libya (FFM</w:t>
      </w:r>
      <w:r w:rsidR="00581293">
        <w:rPr>
          <w:color w:val="0E101A"/>
          <w:lang w:val="en-GB"/>
        </w:rPr>
        <w:t>)</w:t>
      </w:r>
      <w:r w:rsidR="00CF1001">
        <w:rPr>
          <w:color w:val="0E101A"/>
          <w:lang w:val="en-GB"/>
        </w:rPr>
        <w:t xml:space="preserve"> </w:t>
      </w:r>
      <w:r>
        <w:rPr>
          <w:color w:val="0E101A"/>
          <w:lang w:val="en-GB"/>
        </w:rPr>
        <w:t>o</w:t>
      </w:r>
      <w:r w:rsidR="00213C91" w:rsidRPr="00686915">
        <w:rPr>
          <w:color w:val="0E101A"/>
          <w:lang w:val="en-GB"/>
        </w:rPr>
        <w:t>n 22 June 2020</w:t>
      </w:r>
      <w:r>
        <w:rPr>
          <w:color w:val="0E101A"/>
          <w:lang w:val="en-GB"/>
        </w:rPr>
        <w:t xml:space="preserve"> by the</w:t>
      </w:r>
      <w:r w:rsidR="00213C91" w:rsidRPr="00686915">
        <w:rPr>
          <w:color w:val="0E101A"/>
          <w:lang w:val="en-GB"/>
        </w:rPr>
        <w:t xml:space="preserve"> United Nations Human Rights Council (HRC) </w:t>
      </w:r>
      <w:r w:rsidR="00213C91">
        <w:rPr>
          <w:color w:val="0E101A"/>
          <w:lang w:val="en-US"/>
        </w:rPr>
        <w:t>through</w:t>
      </w:r>
      <w:r w:rsidR="00213C91" w:rsidRPr="00686915">
        <w:rPr>
          <w:color w:val="0E101A"/>
          <w:lang w:val="en-GB"/>
        </w:rPr>
        <w:t xml:space="preserve"> resolution 43/39</w:t>
      </w:r>
      <w:r w:rsidR="00213C91">
        <w:rPr>
          <w:color w:val="0E101A"/>
          <w:lang w:val="en-US"/>
        </w:rPr>
        <w:t>,</w:t>
      </w:r>
      <w:r w:rsidR="00213C91" w:rsidRPr="00686915">
        <w:rPr>
          <w:color w:val="0E101A"/>
          <w:lang w:val="en-GB"/>
        </w:rPr>
        <w:t xml:space="preserve"> for a period of one year, to investigate violations and abuses of human rights </w:t>
      </w:r>
      <w:r w:rsidR="00053BE8">
        <w:rPr>
          <w:color w:val="0E101A"/>
          <w:lang w:val="en-GB"/>
        </w:rPr>
        <w:t>and international humanitarian law</w:t>
      </w:r>
      <w:r w:rsidR="00A04863">
        <w:rPr>
          <w:color w:val="0E101A"/>
          <w:lang w:val="en-GB"/>
        </w:rPr>
        <w:t xml:space="preserve">, </w:t>
      </w:r>
      <w:r w:rsidR="00A04863" w:rsidRPr="009E587B">
        <w:rPr>
          <w:color w:val="0E101A"/>
          <w:lang w:val="en-US"/>
        </w:rPr>
        <w:t xml:space="preserve">including any gendered dimensions of such violations and abuses, </w:t>
      </w:r>
      <w:r w:rsidR="00213C91" w:rsidRPr="00686915">
        <w:rPr>
          <w:color w:val="0E101A"/>
          <w:lang w:val="en-GB"/>
        </w:rPr>
        <w:t>throughout Libya by all parties since the beginning of 2016</w:t>
      </w:r>
      <w:r w:rsidR="00A04863">
        <w:rPr>
          <w:color w:val="0E101A"/>
          <w:lang w:val="en-GB"/>
        </w:rPr>
        <w:t xml:space="preserve">, </w:t>
      </w:r>
      <w:r w:rsidR="00053BE8" w:rsidRPr="00053BE8">
        <w:rPr>
          <w:color w:val="0E101A"/>
          <w:lang w:val="en-GB"/>
        </w:rPr>
        <w:t>and preserve evidence</w:t>
      </w:r>
      <w:r w:rsidR="00A04863">
        <w:rPr>
          <w:color w:val="0E101A"/>
          <w:lang w:val="en-GB"/>
        </w:rPr>
        <w:t xml:space="preserve"> </w:t>
      </w:r>
      <w:r w:rsidR="00213C91" w:rsidRPr="00686915">
        <w:rPr>
          <w:color w:val="0E101A"/>
          <w:lang w:val="en-GB"/>
        </w:rPr>
        <w:t>with a view to preventing further deterioration of the human rights situation, and to ensuring accountability.</w:t>
      </w:r>
      <w:r w:rsidR="00213C91">
        <w:rPr>
          <w:color w:val="0E101A"/>
          <w:lang w:val="en-US"/>
        </w:rPr>
        <w:t xml:space="preserve"> </w:t>
      </w:r>
      <w:r w:rsidR="0090655A">
        <w:rPr>
          <w:color w:val="0E101A"/>
          <w:lang w:val="en-US"/>
        </w:rPr>
        <w:t xml:space="preserve">In October </w:t>
      </w:r>
      <w:r w:rsidR="007F4465">
        <w:rPr>
          <w:color w:val="0E101A"/>
          <w:lang w:val="en-US"/>
        </w:rPr>
        <w:t>2021</w:t>
      </w:r>
      <w:r w:rsidR="0090655A">
        <w:rPr>
          <w:color w:val="0E101A"/>
          <w:lang w:val="en-US"/>
        </w:rPr>
        <w:t xml:space="preserve">, the HRC </w:t>
      </w:r>
      <w:r w:rsidR="009057E1">
        <w:rPr>
          <w:color w:val="0E101A"/>
          <w:lang w:val="en-US"/>
        </w:rPr>
        <w:t>renewed</w:t>
      </w:r>
      <w:r w:rsidR="0090655A">
        <w:rPr>
          <w:color w:val="0E101A"/>
          <w:lang w:val="en-US"/>
        </w:rPr>
        <w:t xml:space="preserve"> the </w:t>
      </w:r>
      <w:r w:rsidR="00D65D22">
        <w:rPr>
          <w:color w:val="0E101A"/>
          <w:lang w:val="en-US"/>
        </w:rPr>
        <w:t>FFM’s m</w:t>
      </w:r>
      <w:r w:rsidR="00213C91" w:rsidRPr="00686915">
        <w:rPr>
          <w:color w:val="0E101A"/>
          <w:lang w:val="en-US"/>
        </w:rPr>
        <w:t>andate</w:t>
      </w:r>
      <w:r w:rsidR="009057E1" w:rsidRPr="009057E1">
        <w:rPr>
          <w:color w:val="0E101A"/>
          <w:lang w:val="en-US"/>
        </w:rPr>
        <w:t xml:space="preserve"> </w:t>
      </w:r>
      <w:r w:rsidR="009057E1">
        <w:rPr>
          <w:color w:val="0E101A"/>
          <w:lang w:val="en-US"/>
        </w:rPr>
        <w:t xml:space="preserve">for a period of nine months, </w:t>
      </w:r>
      <w:r w:rsidR="00213C91" w:rsidRPr="00686915">
        <w:rPr>
          <w:color w:val="0E101A"/>
          <w:lang w:val="en-US"/>
        </w:rPr>
        <w:t xml:space="preserve">until </w:t>
      </w:r>
      <w:r w:rsidR="007F4465">
        <w:rPr>
          <w:color w:val="0E101A"/>
          <w:lang w:val="en-US"/>
        </w:rPr>
        <w:t>the end of June 2022</w:t>
      </w:r>
      <w:r w:rsidR="00213C91" w:rsidRPr="00686915">
        <w:rPr>
          <w:color w:val="0E101A"/>
          <w:lang w:val="en-US"/>
        </w:rPr>
        <w:t xml:space="preserve">. </w:t>
      </w:r>
      <w:r w:rsidR="00213C91" w:rsidRPr="00686915">
        <w:rPr>
          <w:rFonts w:asciiTheme="majorBidi" w:hAnsiTheme="majorBidi" w:cstheme="majorBidi"/>
          <w:color w:val="0E101A"/>
          <w:lang w:val="en-US"/>
        </w:rPr>
        <w:t xml:space="preserve">The FFM </w:t>
      </w:r>
      <w:r w:rsidR="009057E1">
        <w:rPr>
          <w:rFonts w:asciiTheme="majorBidi" w:hAnsiTheme="majorBidi" w:cstheme="majorBidi"/>
          <w:color w:val="0E101A"/>
          <w:lang w:val="en-US"/>
        </w:rPr>
        <w:t>is scheduled to</w:t>
      </w:r>
      <w:r w:rsidR="00213C91" w:rsidRPr="00686915">
        <w:rPr>
          <w:rFonts w:asciiTheme="majorBidi" w:hAnsiTheme="majorBidi" w:cstheme="majorBidi"/>
          <w:color w:val="0E101A"/>
          <w:lang w:val="en-US"/>
        </w:rPr>
        <w:t xml:space="preserve"> present its comprehensive report</w:t>
      </w:r>
      <w:r w:rsidR="00E46168">
        <w:rPr>
          <w:rFonts w:asciiTheme="majorBidi" w:hAnsiTheme="majorBidi" w:cstheme="majorBidi"/>
          <w:color w:val="0E101A"/>
          <w:lang w:val="en-US"/>
        </w:rPr>
        <w:t xml:space="preserve"> to the HRC</w:t>
      </w:r>
      <w:r w:rsidR="00213C91" w:rsidRPr="00686915">
        <w:rPr>
          <w:rFonts w:asciiTheme="majorBidi" w:hAnsiTheme="majorBidi" w:cstheme="majorBidi"/>
          <w:color w:val="0E101A"/>
          <w:lang w:val="en-US"/>
        </w:rPr>
        <w:t xml:space="preserve"> on 6 July 2022.</w:t>
      </w:r>
    </w:p>
    <w:p w14:paraId="5438F248" w14:textId="77777777" w:rsidR="0041215C" w:rsidRDefault="0041215C" w:rsidP="0041215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0C02CA6E" w14:textId="37BE9002" w:rsidR="00853E6B" w:rsidRPr="00686915" w:rsidRDefault="00E9312F" w:rsidP="00686915">
      <w:pPr>
        <w:pStyle w:val="NormalWeb"/>
        <w:spacing w:before="0" w:beforeAutospacing="0" w:after="0" w:afterAutospacing="0"/>
        <w:jc w:val="both"/>
        <w:rPr>
          <w:color w:val="0E101A"/>
          <w:lang w:val="en-GB"/>
        </w:rPr>
      </w:pPr>
      <w:r>
        <w:rPr>
          <w:color w:val="0E101A"/>
          <w:lang w:val="en-US"/>
        </w:rPr>
        <w:t>To date</w:t>
      </w:r>
      <w:r w:rsidR="006F5B8B">
        <w:rPr>
          <w:color w:val="0E101A"/>
          <w:lang w:val="en-US"/>
        </w:rPr>
        <w:t>,</w:t>
      </w:r>
      <w:r w:rsidR="00B6069F">
        <w:rPr>
          <w:color w:val="0E101A"/>
          <w:lang w:val="en-US"/>
        </w:rPr>
        <w:t xml:space="preserve"> </w:t>
      </w:r>
      <w:r>
        <w:rPr>
          <w:color w:val="0E101A"/>
          <w:lang w:val="en-US"/>
        </w:rPr>
        <w:t xml:space="preserve">the </w:t>
      </w:r>
      <w:r w:rsidR="00225875">
        <w:rPr>
          <w:color w:val="0E101A"/>
          <w:lang w:val="en-US"/>
        </w:rPr>
        <w:t>investigatory work</w:t>
      </w:r>
      <w:r w:rsidR="006F5B8B">
        <w:rPr>
          <w:color w:val="0E101A"/>
          <w:lang w:val="en-US"/>
        </w:rPr>
        <w:t xml:space="preserve"> </w:t>
      </w:r>
      <w:r>
        <w:rPr>
          <w:color w:val="0E101A"/>
          <w:lang w:val="en-US"/>
        </w:rPr>
        <w:t xml:space="preserve">of the FFM has proven vital in </w:t>
      </w:r>
      <w:r w:rsidR="006F5B8B">
        <w:rPr>
          <w:color w:val="0E101A"/>
          <w:lang w:val="en-US"/>
        </w:rPr>
        <w:t>establishing</w:t>
      </w:r>
      <w:r>
        <w:rPr>
          <w:color w:val="0E101A"/>
          <w:lang w:val="en-US"/>
        </w:rPr>
        <w:t xml:space="preserve"> facts related to </w:t>
      </w:r>
      <w:r w:rsidR="006F5B8B">
        <w:rPr>
          <w:color w:val="0E101A"/>
          <w:lang w:val="en-US"/>
        </w:rPr>
        <w:t>violations of international human rights law and</w:t>
      </w:r>
      <w:r w:rsidR="0089694A">
        <w:rPr>
          <w:color w:val="0E101A"/>
          <w:lang w:val="en-US"/>
        </w:rPr>
        <w:t xml:space="preserve"> </w:t>
      </w:r>
      <w:r w:rsidR="006F5B8B">
        <w:rPr>
          <w:color w:val="0E101A"/>
          <w:lang w:val="en-US"/>
        </w:rPr>
        <w:t xml:space="preserve">international humanitarian law </w:t>
      </w:r>
      <w:r w:rsidR="00ED401C">
        <w:rPr>
          <w:color w:val="0E101A"/>
          <w:lang w:val="en-US"/>
        </w:rPr>
        <w:t xml:space="preserve">committed in </w:t>
      </w:r>
      <w:r w:rsidR="00853E6B" w:rsidRPr="00ED401C">
        <w:rPr>
          <w:color w:val="0E101A"/>
          <w:lang w:val="en-US"/>
        </w:rPr>
        <w:t>in</w:t>
      </w:r>
      <w:r w:rsidRPr="00ED401C">
        <w:rPr>
          <w:color w:val="0E101A"/>
          <w:lang w:val="en-US"/>
        </w:rPr>
        <w:t xml:space="preserve"> </w:t>
      </w:r>
      <w:r w:rsidR="006F5B8B" w:rsidRPr="00ED401C">
        <w:rPr>
          <w:color w:val="0E101A"/>
          <w:lang w:val="en-US"/>
        </w:rPr>
        <w:t>Libya</w:t>
      </w:r>
      <w:r w:rsidR="001E0F2C" w:rsidRPr="00ED401C">
        <w:rPr>
          <w:color w:val="0E101A"/>
          <w:lang w:val="en-US"/>
        </w:rPr>
        <w:t xml:space="preserve"> since 2016</w:t>
      </w:r>
      <w:r>
        <w:rPr>
          <w:color w:val="0E101A"/>
          <w:lang w:val="en-US"/>
        </w:rPr>
        <w:t xml:space="preserve">. </w:t>
      </w:r>
      <w:r w:rsidR="0041215C" w:rsidRPr="00FB0398">
        <w:rPr>
          <w:color w:val="0E101A"/>
          <w:lang w:val="en-US"/>
        </w:rPr>
        <w:t xml:space="preserve"> </w:t>
      </w:r>
      <w:r>
        <w:rPr>
          <w:color w:val="0E101A"/>
          <w:lang w:val="en-US"/>
        </w:rPr>
        <w:t xml:space="preserve">However, the work of the FFM is far from complete. </w:t>
      </w:r>
      <w:r w:rsidR="00CB0D80">
        <w:rPr>
          <w:color w:val="0E101A"/>
          <w:lang w:val="en-US"/>
        </w:rPr>
        <w:t xml:space="preserve">Its </w:t>
      </w:r>
      <w:r w:rsidR="0041215C" w:rsidRPr="00FB0398">
        <w:rPr>
          <w:color w:val="0E101A"/>
          <w:lang w:val="en-US"/>
        </w:rPr>
        <w:t>renewal is</w:t>
      </w:r>
      <w:r w:rsidR="0041215C">
        <w:rPr>
          <w:color w:val="0E101A"/>
          <w:lang w:val="en-US"/>
        </w:rPr>
        <w:t xml:space="preserve"> </w:t>
      </w:r>
      <w:r w:rsidR="0019263E">
        <w:rPr>
          <w:color w:val="0E101A"/>
          <w:lang w:val="en-US"/>
        </w:rPr>
        <w:t xml:space="preserve">imperative </w:t>
      </w:r>
      <w:r w:rsidR="0072304D">
        <w:rPr>
          <w:color w:val="0E101A"/>
          <w:lang w:val="en-US"/>
        </w:rPr>
        <w:t>to</w:t>
      </w:r>
      <w:r w:rsidR="00B6069F">
        <w:rPr>
          <w:color w:val="0E101A"/>
          <w:lang w:val="en-US"/>
        </w:rPr>
        <w:t xml:space="preserve"> </w:t>
      </w:r>
      <w:r>
        <w:rPr>
          <w:color w:val="0E101A"/>
          <w:lang w:val="en-US"/>
        </w:rPr>
        <w:t xml:space="preserve">continue </w:t>
      </w:r>
      <w:r w:rsidR="0019263E">
        <w:rPr>
          <w:color w:val="0E101A"/>
          <w:lang w:val="en-US"/>
        </w:rPr>
        <w:t>investigating ongoing crimes</w:t>
      </w:r>
      <w:r w:rsidR="006F5B8B">
        <w:rPr>
          <w:color w:val="0E101A"/>
          <w:lang w:val="en-US"/>
        </w:rPr>
        <w:t xml:space="preserve"> </w:t>
      </w:r>
      <w:r w:rsidR="00CB0D80">
        <w:rPr>
          <w:color w:val="0E101A"/>
          <w:lang w:val="en-US"/>
        </w:rPr>
        <w:t>and violations</w:t>
      </w:r>
      <w:r w:rsidR="00E46168">
        <w:rPr>
          <w:color w:val="0E101A"/>
          <w:lang w:val="en-US"/>
        </w:rPr>
        <w:t>,</w:t>
      </w:r>
      <w:r w:rsidR="0030673A">
        <w:rPr>
          <w:color w:val="0E101A"/>
          <w:lang w:val="en-US"/>
        </w:rPr>
        <w:t xml:space="preserve"> to shed light on</w:t>
      </w:r>
      <w:r w:rsidR="00011108">
        <w:rPr>
          <w:color w:val="0E101A"/>
          <w:lang w:val="en-US"/>
        </w:rPr>
        <w:t xml:space="preserve"> the</w:t>
      </w:r>
      <w:r w:rsidR="0030673A">
        <w:rPr>
          <w:color w:val="0E101A"/>
          <w:lang w:val="en-US"/>
        </w:rPr>
        <w:t xml:space="preserve"> human rights </w:t>
      </w:r>
      <w:r w:rsidR="00011108">
        <w:rPr>
          <w:color w:val="0E101A"/>
          <w:lang w:val="en-US"/>
        </w:rPr>
        <w:t>situation</w:t>
      </w:r>
      <w:r w:rsidR="00FC1EEC">
        <w:rPr>
          <w:color w:val="0E101A"/>
          <w:lang w:val="en-US"/>
        </w:rPr>
        <w:t>,</w:t>
      </w:r>
      <w:r w:rsidR="0041215C">
        <w:rPr>
          <w:color w:val="0E101A"/>
          <w:lang w:val="en-US"/>
        </w:rPr>
        <w:t xml:space="preserve"> </w:t>
      </w:r>
      <w:r w:rsidR="0014675D">
        <w:rPr>
          <w:color w:val="0E101A"/>
          <w:lang w:val="en-US"/>
        </w:rPr>
        <w:t xml:space="preserve">and </w:t>
      </w:r>
      <w:r w:rsidR="006A260C">
        <w:rPr>
          <w:color w:val="0E101A"/>
          <w:lang w:val="en-US"/>
        </w:rPr>
        <w:t>to send</w:t>
      </w:r>
      <w:r w:rsidR="0041215C" w:rsidRPr="0019263E">
        <w:rPr>
          <w:color w:val="0E101A"/>
          <w:lang w:val="en-US"/>
        </w:rPr>
        <w:t xml:space="preserve"> </w:t>
      </w:r>
      <w:r w:rsidR="006A260C">
        <w:rPr>
          <w:color w:val="0E101A"/>
          <w:lang w:val="en-US"/>
        </w:rPr>
        <w:t>a strong</w:t>
      </w:r>
      <w:r w:rsidR="006A260C" w:rsidRPr="0019263E">
        <w:rPr>
          <w:color w:val="0E101A"/>
          <w:lang w:val="en-US"/>
        </w:rPr>
        <w:t xml:space="preserve"> </w:t>
      </w:r>
      <w:r w:rsidR="0041215C" w:rsidRPr="0019263E">
        <w:rPr>
          <w:color w:val="0E101A"/>
          <w:lang w:val="en-US"/>
        </w:rPr>
        <w:t xml:space="preserve">message that the prevailing environment of impunity </w:t>
      </w:r>
      <w:r w:rsidR="00CB0D80">
        <w:rPr>
          <w:color w:val="0E101A"/>
          <w:lang w:val="en-US"/>
        </w:rPr>
        <w:t xml:space="preserve">can </w:t>
      </w:r>
      <w:r w:rsidR="0041215C" w:rsidRPr="0019263E">
        <w:rPr>
          <w:color w:val="0E101A"/>
          <w:lang w:val="en-US"/>
        </w:rPr>
        <w:t>no longer be tolerated</w:t>
      </w:r>
      <w:r w:rsidR="00593687" w:rsidRPr="0019263E">
        <w:rPr>
          <w:color w:val="0E101A"/>
          <w:lang w:val="en-US"/>
        </w:rPr>
        <w:t>.</w:t>
      </w:r>
    </w:p>
    <w:p w14:paraId="7F4EBB5A" w14:textId="0A765AAB" w:rsidR="00853E6B" w:rsidRPr="00686915" w:rsidRDefault="00853E6B" w:rsidP="00686915">
      <w:pPr>
        <w:pStyle w:val="NormalWeb"/>
        <w:spacing w:before="0" w:beforeAutospacing="0" w:after="0" w:afterAutospacing="0"/>
        <w:jc w:val="both"/>
        <w:rPr>
          <w:color w:val="0E101A"/>
          <w:lang w:val="en-GB"/>
        </w:rPr>
      </w:pPr>
    </w:p>
    <w:p w14:paraId="798E409B" w14:textId="43BC558B" w:rsidR="00C347C3" w:rsidRDefault="00532361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Supporting </w:t>
      </w:r>
      <w:r w:rsidR="00942FC6">
        <w:rPr>
          <w:color w:val="0E101A"/>
          <w:lang w:val="en-US"/>
        </w:rPr>
        <w:t xml:space="preserve">pathways to </w:t>
      </w:r>
      <w:r w:rsidRPr="00DD49C2">
        <w:rPr>
          <w:color w:val="0E101A"/>
          <w:lang w:val="en-US"/>
        </w:rPr>
        <w:t xml:space="preserve">accountability, including </w:t>
      </w:r>
      <w:r>
        <w:rPr>
          <w:color w:val="0E101A"/>
          <w:lang w:val="en-US"/>
        </w:rPr>
        <w:t xml:space="preserve">through </w:t>
      </w:r>
      <w:r w:rsidRPr="00DD49C2">
        <w:rPr>
          <w:color w:val="0E101A"/>
          <w:lang w:val="en-US"/>
        </w:rPr>
        <w:t xml:space="preserve">international </w:t>
      </w:r>
      <w:r w:rsidR="00942FC6">
        <w:rPr>
          <w:color w:val="0E101A"/>
          <w:lang w:val="en-US"/>
        </w:rPr>
        <w:t xml:space="preserve">investigative </w:t>
      </w:r>
      <w:r w:rsidRPr="00DD49C2">
        <w:rPr>
          <w:color w:val="0E101A"/>
          <w:lang w:val="en-US"/>
        </w:rPr>
        <w:t xml:space="preserve">mechanisms such as the FFM, </w:t>
      </w:r>
      <w:r>
        <w:rPr>
          <w:color w:val="0E101A"/>
          <w:lang w:val="en-US"/>
        </w:rPr>
        <w:t>is key to restoring</w:t>
      </w:r>
      <w:r w:rsidRPr="00DD49C2">
        <w:rPr>
          <w:color w:val="0E101A"/>
          <w:lang w:val="en-US"/>
        </w:rPr>
        <w:t xml:space="preserve"> the rule of law.</w:t>
      </w:r>
      <w:r>
        <w:rPr>
          <w:color w:val="0E101A"/>
          <w:lang w:val="en-US"/>
        </w:rPr>
        <w:t xml:space="preserve"> In its interim report </w:t>
      </w:r>
      <w:r w:rsidR="00942FC6">
        <w:rPr>
          <w:color w:val="0E101A"/>
          <w:lang w:val="en-US"/>
        </w:rPr>
        <w:t>from</w:t>
      </w:r>
      <w:r>
        <w:rPr>
          <w:color w:val="0E101A"/>
          <w:lang w:val="en-US"/>
        </w:rPr>
        <w:t xml:space="preserve"> March 2022, the FFM notably concluded that </w:t>
      </w:r>
      <w:r w:rsidRPr="00853E6B">
        <w:rPr>
          <w:color w:val="0E101A"/>
          <w:lang w:val="en-US"/>
        </w:rPr>
        <w:t xml:space="preserve">a culture of impunity </w:t>
      </w:r>
      <w:r>
        <w:rPr>
          <w:color w:val="0E101A"/>
          <w:lang w:val="en-US"/>
        </w:rPr>
        <w:t>was</w:t>
      </w:r>
      <w:r w:rsidRPr="00853E6B">
        <w:rPr>
          <w:color w:val="0E101A"/>
          <w:lang w:val="en-US"/>
        </w:rPr>
        <w:t xml:space="preserve"> impeding </w:t>
      </w:r>
      <w:r w:rsidR="00DC5CBC">
        <w:rPr>
          <w:color w:val="0E101A"/>
          <w:lang w:val="en-US"/>
        </w:rPr>
        <w:t>Libya’s</w:t>
      </w:r>
      <w:r w:rsidRPr="00853E6B">
        <w:rPr>
          <w:color w:val="0E101A"/>
          <w:lang w:val="en-US"/>
        </w:rPr>
        <w:t xml:space="preserve"> transition to peace, democracy</w:t>
      </w:r>
      <w:r w:rsidR="00FC1EEC">
        <w:rPr>
          <w:color w:val="0E101A"/>
          <w:lang w:val="en-US"/>
        </w:rPr>
        <w:t>,</w:t>
      </w:r>
      <w:r w:rsidRPr="00853E6B">
        <w:rPr>
          <w:color w:val="0E101A"/>
          <w:lang w:val="en-US"/>
        </w:rPr>
        <w:t xml:space="preserve"> and the rule of law</w:t>
      </w:r>
      <w:r>
        <w:rPr>
          <w:color w:val="0E101A"/>
          <w:lang w:val="en-US"/>
        </w:rPr>
        <w:t xml:space="preserve">. </w:t>
      </w:r>
      <w:r w:rsidR="00F9459D" w:rsidRPr="001B74D4">
        <w:rPr>
          <w:color w:val="0E101A"/>
          <w:lang w:val="en-US"/>
        </w:rPr>
        <w:t xml:space="preserve">With </w:t>
      </w:r>
      <w:r w:rsidR="00B253A4" w:rsidRPr="001B74D4">
        <w:rPr>
          <w:color w:val="0E101A"/>
          <w:lang w:val="en-US"/>
        </w:rPr>
        <w:t>the</w:t>
      </w:r>
      <w:r w:rsidR="009101A6">
        <w:rPr>
          <w:color w:val="0E101A"/>
          <w:lang w:val="en-US"/>
        </w:rPr>
        <w:t xml:space="preserve"> </w:t>
      </w:r>
      <w:r w:rsidR="00C53DC3">
        <w:rPr>
          <w:color w:val="0E101A"/>
          <w:lang w:val="en-US"/>
        </w:rPr>
        <w:t xml:space="preserve">indefinite </w:t>
      </w:r>
      <w:r w:rsidR="008E7145">
        <w:rPr>
          <w:color w:val="0E101A"/>
          <w:lang w:val="en-US"/>
        </w:rPr>
        <w:t xml:space="preserve">postponement </w:t>
      </w:r>
      <w:r w:rsidR="009101A6">
        <w:rPr>
          <w:color w:val="0E101A"/>
          <w:lang w:val="en-US"/>
        </w:rPr>
        <w:t xml:space="preserve">of </w:t>
      </w:r>
      <w:r w:rsidR="00BA5210">
        <w:rPr>
          <w:color w:val="0E101A"/>
          <w:lang w:val="en-US"/>
        </w:rPr>
        <w:t>presidential</w:t>
      </w:r>
      <w:r w:rsidR="009101A6">
        <w:rPr>
          <w:color w:val="0E101A"/>
          <w:lang w:val="en-US"/>
        </w:rPr>
        <w:t xml:space="preserve"> </w:t>
      </w:r>
      <w:r w:rsidR="00E80950">
        <w:rPr>
          <w:color w:val="0E101A"/>
          <w:lang w:val="en-US"/>
        </w:rPr>
        <w:t xml:space="preserve">and legislative </w:t>
      </w:r>
      <w:r w:rsidR="009101A6">
        <w:rPr>
          <w:color w:val="0E101A"/>
          <w:lang w:val="en-US"/>
        </w:rPr>
        <w:t>elections</w:t>
      </w:r>
      <w:r w:rsidR="00812B38">
        <w:rPr>
          <w:color w:val="0E101A"/>
          <w:lang w:val="en-US"/>
        </w:rPr>
        <w:t xml:space="preserve"> scheduled to begin on 24 </w:t>
      </w:r>
      <w:r w:rsidR="00727F9E">
        <w:rPr>
          <w:color w:val="0E101A"/>
          <w:lang w:val="en-US"/>
        </w:rPr>
        <w:t>December 2021</w:t>
      </w:r>
      <w:r w:rsidR="009101A6">
        <w:rPr>
          <w:color w:val="0E101A"/>
          <w:lang w:val="en-US"/>
        </w:rPr>
        <w:t xml:space="preserve">, </w:t>
      </w:r>
      <w:r w:rsidR="00B253A4" w:rsidRPr="001B74D4">
        <w:rPr>
          <w:color w:val="0E101A"/>
          <w:lang w:val="en-US"/>
        </w:rPr>
        <w:t>Libya is o</w:t>
      </w:r>
      <w:r w:rsidR="00F9459D" w:rsidRPr="001B74D4">
        <w:rPr>
          <w:color w:val="0E101A"/>
          <w:lang w:val="en-US"/>
        </w:rPr>
        <w:t xml:space="preserve">nce again </w:t>
      </w:r>
      <w:r w:rsidR="00B253A4" w:rsidRPr="001B74D4">
        <w:rPr>
          <w:color w:val="0E101A"/>
          <w:lang w:val="en-US"/>
        </w:rPr>
        <w:t>at a</w:t>
      </w:r>
      <w:r w:rsidR="00AF612C" w:rsidRPr="001B74D4">
        <w:rPr>
          <w:color w:val="0E101A"/>
          <w:lang w:val="en-US"/>
        </w:rPr>
        <w:t xml:space="preserve"> political stalemate that continues to fragment the country</w:t>
      </w:r>
      <w:r w:rsidR="00C447C7" w:rsidRPr="001B74D4">
        <w:rPr>
          <w:color w:val="0E101A"/>
          <w:lang w:val="en-US"/>
        </w:rPr>
        <w:t xml:space="preserve">. </w:t>
      </w:r>
      <w:r w:rsidR="003E77D6">
        <w:rPr>
          <w:color w:val="0E101A"/>
          <w:lang w:val="en-US"/>
        </w:rPr>
        <w:t>Armed groups and militias</w:t>
      </w:r>
      <w:r w:rsidR="001C11ED">
        <w:rPr>
          <w:color w:val="0E101A"/>
          <w:lang w:val="en-US"/>
        </w:rPr>
        <w:t xml:space="preserve"> </w:t>
      </w:r>
      <w:r w:rsidR="003E77D6">
        <w:rPr>
          <w:color w:val="0E101A"/>
          <w:lang w:val="en-US"/>
        </w:rPr>
        <w:t>exploit i</w:t>
      </w:r>
      <w:r w:rsidR="00AF612C" w:rsidRPr="001B74D4">
        <w:rPr>
          <w:color w:val="0E101A"/>
          <w:lang w:val="en-US"/>
        </w:rPr>
        <w:t xml:space="preserve">nstitutional </w:t>
      </w:r>
      <w:r w:rsidR="00367F46">
        <w:rPr>
          <w:color w:val="0E101A"/>
          <w:lang w:val="en-US"/>
        </w:rPr>
        <w:t>weaknesses</w:t>
      </w:r>
      <w:r w:rsidR="00367F46" w:rsidRPr="001B74D4">
        <w:rPr>
          <w:color w:val="0E101A"/>
          <w:lang w:val="en-US"/>
        </w:rPr>
        <w:t xml:space="preserve"> </w:t>
      </w:r>
      <w:r w:rsidR="00257500">
        <w:rPr>
          <w:color w:val="0E101A"/>
          <w:lang w:val="en-US"/>
        </w:rPr>
        <w:t>and</w:t>
      </w:r>
      <w:r w:rsidR="00BA6FCD">
        <w:rPr>
          <w:color w:val="0E101A"/>
          <w:lang w:val="en-US"/>
        </w:rPr>
        <w:t xml:space="preserve"> </w:t>
      </w:r>
      <w:r w:rsidR="00D572B1" w:rsidRPr="00ED401C">
        <w:rPr>
          <w:color w:val="0E101A"/>
          <w:lang w:val="en-US"/>
        </w:rPr>
        <w:t xml:space="preserve">commit </w:t>
      </w:r>
      <w:r w:rsidR="008E7145" w:rsidRPr="00ED401C">
        <w:rPr>
          <w:color w:val="0E101A"/>
          <w:lang w:val="en-US"/>
        </w:rPr>
        <w:t xml:space="preserve">crimes </w:t>
      </w:r>
      <w:r w:rsidR="009101A6" w:rsidRPr="00ED401C">
        <w:rPr>
          <w:color w:val="0E101A"/>
          <w:lang w:val="en-US"/>
        </w:rPr>
        <w:t>with impunity.</w:t>
      </w:r>
      <w:r w:rsidR="009101A6">
        <w:rPr>
          <w:color w:val="0E101A"/>
          <w:lang w:val="en-US"/>
        </w:rPr>
        <w:t xml:space="preserve"> </w:t>
      </w:r>
      <w:r w:rsidR="009D027E">
        <w:rPr>
          <w:color w:val="0E101A"/>
          <w:lang w:val="en-US"/>
        </w:rPr>
        <w:t>The Libyan judiciary has large</w:t>
      </w:r>
      <w:r w:rsidR="001C11ED">
        <w:rPr>
          <w:color w:val="0E101A"/>
          <w:lang w:val="en-US"/>
        </w:rPr>
        <w:t xml:space="preserve">ly </w:t>
      </w:r>
      <w:r w:rsidR="009D027E">
        <w:rPr>
          <w:color w:val="0E101A"/>
          <w:lang w:val="en-US"/>
        </w:rPr>
        <w:t>failed to bring perpetrators of human rights violations to account, including in relation to the</w:t>
      </w:r>
      <w:r w:rsidR="00257500">
        <w:rPr>
          <w:color w:val="0E101A"/>
          <w:lang w:val="en-US"/>
        </w:rPr>
        <w:t xml:space="preserve"> unlawful killings in</w:t>
      </w:r>
      <w:r w:rsidR="009D027E">
        <w:rPr>
          <w:color w:val="0E101A"/>
          <w:lang w:val="en-US"/>
        </w:rPr>
        <w:t xml:space="preserve"> </w:t>
      </w:r>
      <w:proofErr w:type="spellStart"/>
      <w:r w:rsidR="009D027E">
        <w:rPr>
          <w:color w:val="0E101A"/>
          <w:lang w:val="en-US"/>
        </w:rPr>
        <w:t>Tarhouna</w:t>
      </w:r>
      <w:proofErr w:type="spellEnd"/>
      <w:r w:rsidR="009D027E">
        <w:rPr>
          <w:color w:val="0E101A"/>
          <w:lang w:val="en-US"/>
        </w:rPr>
        <w:t xml:space="preserve">, while armed groups and militias have </w:t>
      </w:r>
      <w:r w:rsidR="00E42021">
        <w:rPr>
          <w:color w:val="0E101A"/>
          <w:lang w:val="en-US"/>
        </w:rPr>
        <w:t>subjected</w:t>
      </w:r>
      <w:r w:rsidR="009D027E">
        <w:rPr>
          <w:color w:val="0E101A"/>
          <w:lang w:val="en-US"/>
        </w:rPr>
        <w:t xml:space="preserve"> prosecutors and judges</w:t>
      </w:r>
      <w:r w:rsidR="00E42021">
        <w:rPr>
          <w:color w:val="0E101A"/>
          <w:lang w:val="en-US"/>
        </w:rPr>
        <w:t xml:space="preserve"> to abduction, threats</w:t>
      </w:r>
      <w:r w:rsidR="00CB544B">
        <w:rPr>
          <w:color w:val="0E101A"/>
          <w:lang w:val="en-US"/>
        </w:rPr>
        <w:t>,</w:t>
      </w:r>
      <w:r w:rsidR="00E42021">
        <w:rPr>
          <w:color w:val="0E101A"/>
          <w:lang w:val="en-US"/>
        </w:rPr>
        <w:t xml:space="preserve"> and other violence</w:t>
      </w:r>
      <w:r w:rsidR="009D027E">
        <w:rPr>
          <w:color w:val="0E101A"/>
          <w:lang w:val="en-US"/>
        </w:rPr>
        <w:t xml:space="preserve">. </w:t>
      </w:r>
      <w:r w:rsidR="00370C41">
        <w:rPr>
          <w:color w:val="0E101A"/>
          <w:lang w:val="en-US"/>
        </w:rPr>
        <w:t>In violation of the UN arms embargo, s</w:t>
      </w:r>
      <w:r w:rsidR="001C11ED">
        <w:rPr>
          <w:color w:val="0E101A"/>
          <w:lang w:val="en-US"/>
        </w:rPr>
        <w:t xml:space="preserve">everal </w:t>
      </w:r>
      <w:r w:rsidR="00ED401C">
        <w:rPr>
          <w:color w:val="0E101A"/>
          <w:lang w:val="en-US"/>
        </w:rPr>
        <w:t>S</w:t>
      </w:r>
      <w:r w:rsidR="001C11ED" w:rsidRPr="00ED401C">
        <w:rPr>
          <w:color w:val="0E101A"/>
          <w:lang w:val="en-US"/>
        </w:rPr>
        <w:t>tates</w:t>
      </w:r>
      <w:r w:rsidR="001C11ED">
        <w:rPr>
          <w:color w:val="0E101A"/>
          <w:lang w:val="en-US"/>
        </w:rPr>
        <w:t xml:space="preserve"> continue </w:t>
      </w:r>
      <w:r w:rsidR="00E42021">
        <w:rPr>
          <w:color w:val="0E101A"/>
          <w:lang w:val="en-US"/>
        </w:rPr>
        <w:t xml:space="preserve">to provide </w:t>
      </w:r>
      <w:r w:rsidR="001C11ED">
        <w:rPr>
          <w:color w:val="0E101A"/>
          <w:lang w:val="en-US"/>
        </w:rPr>
        <w:t xml:space="preserve">support </w:t>
      </w:r>
      <w:r w:rsidR="00E42021">
        <w:rPr>
          <w:color w:val="0E101A"/>
          <w:lang w:val="en-US"/>
        </w:rPr>
        <w:t xml:space="preserve">to </w:t>
      </w:r>
      <w:r w:rsidR="001C11ED">
        <w:rPr>
          <w:color w:val="0E101A"/>
          <w:lang w:val="en-US"/>
        </w:rPr>
        <w:t>various parties to the conflict</w:t>
      </w:r>
      <w:r w:rsidR="00370C41">
        <w:rPr>
          <w:color w:val="0E101A"/>
          <w:lang w:val="en-US"/>
        </w:rPr>
        <w:t>,</w:t>
      </w:r>
      <w:r w:rsidR="001C11ED">
        <w:rPr>
          <w:color w:val="0E101A"/>
          <w:lang w:val="en-US"/>
        </w:rPr>
        <w:t xml:space="preserve"> </w:t>
      </w:r>
      <w:r w:rsidR="00F543DF">
        <w:rPr>
          <w:color w:val="0E101A"/>
          <w:lang w:val="en-US"/>
        </w:rPr>
        <w:t>while thousands of foreign fighters remain</w:t>
      </w:r>
      <w:r w:rsidR="001C11ED">
        <w:rPr>
          <w:color w:val="0E101A"/>
          <w:lang w:val="en-US"/>
        </w:rPr>
        <w:t xml:space="preserve"> in </w:t>
      </w:r>
      <w:r w:rsidR="00F543DF">
        <w:rPr>
          <w:color w:val="0E101A"/>
          <w:lang w:val="en-US"/>
        </w:rPr>
        <w:t>the country</w:t>
      </w:r>
      <w:r w:rsidR="001C11ED">
        <w:rPr>
          <w:color w:val="0E101A"/>
          <w:lang w:val="en-US"/>
        </w:rPr>
        <w:t xml:space="preserve">. </w:t>
      </w:r>
    </w:p>
    <w:p w14:paraId="0AB6A94B" w14:textId="20250E11" w:rsidR="00C347C3" w:rsidRDefault="00C347C3" w:rsidP="005D165E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54B08D02" w14:textId="7A8774D4" w:rsidR="00AF612C" w:rsidRDefault="00287656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287656">
        <w:rPr>
          <w:color w:val="0E101A"/>
          <w:lang w:val="en-US"/>
        </w:rPr>
        <w:t>The</w:t>
      </w:r>
      <w:r w:rsidR="00917A2B">
        <w:rPr>
          <w:color w:val="0E101A"/>
          <w:lang w:val="en-US"/>
        </w:rPr>
        <w:t xml:space="preserve"> FFM’s investigations indicated </w:t>
      </w:r>
      <w:r w:rsidRPr="00287656">
        <w:rPr>
          <w:color w:val="0E101A"/>
          <w:lang w:val="en-US"/>
        </w:rPr>
        <w:t xml:space="preserve">that </w:t>
      </w:r>
      <w:r w:rsidR="00A27151">
        <w:rPr>
          <w:color w:val="0E101A"/>
          <w:lang w:val="en-US"/>
        </w:rPr>
        <w:t xml:space="preserve">“several </w:t>
      </w:r>
      <w:r w:rsidR="00C347C3">
        <w:rPr>
          <w:color w:val="0E101A"/>
          <w:lang w:val="en-US"/>
        </w:rPr>
        <w:t xml:space="preserve">Libyan </w:t>
      </w:r>
      <w:r w:rsidRPr="00287656">
        <w:rPr>
          <w:color w:val="0E101A"/>
          <w:lang w:val="en-US"/>
        </w:rPr>
        <w:t>parties to the conflict</w:t>
      </w:r>
      <w:r w:rsidR="00A27151">
        <w:rPr>
          <w:color w:val="0E101A"/>
          <w:lang w:val="en-US"/>
        </w:rPr>
        <w:t xml:space="preserve"> violated </w:t>
      </w:r>
      <w:r w:rsidR="00C347C3">
        <w:rPr>
          <w:color w:val="0E101A"/>
          <w:lang w:val="en-US"/>
        </w:rPr>
        <w:t>international human</w:t>
      </w:r>
      <w:r w:rsidR="00A27151">
        <w:rPr>
          <w:color w:val="0E101A"/>
          <w:lang w:val="en-US"/>
        </w:rPr>
        <w:t>itarian</w:t>
      </w:r>
      <w:r w:rsidR="00C347C3">
        <w:rPr>
          <w:color w:val="0E101A"/>
          <w:lang w:val="en-US"/>
        </w:rPr>
        <w:t xml:space="preserve"> law</w:t>
      </w:r>
      <w:r w:rsidRPr="00287656">
        <w:rPr>
          <w:color w:val="0E101A"/>
          <w:lang w:val="en-US"/>
        </w:rPr>
        <w:t xml:space="preserve"> and potentially committed war crimes.</w:t>
      </w:r>
      <w:r w:rsidR="00A27151">
        <w:rPr>
          <w:color w:val="0E101A"/>
          <w:lang w:val="en-US"/>
        </w:rPr>
        <w:t>”</w:t>
      </w:r>
      <w:r w:rsidRPr="00287656">
        <w:rPr>
          <w:color w:val="0E101A"/>
          <w:lang w:val="en-US"/>
        </w:rPr>
        <w:t xml:space="preserve"> </w:t>
      </w:r>
      <w:r w:rsidR="009101A6">
        <w:rPr>
          <w:color w:val="0E101A"/>
          <w:lang w:val="en-US"/>
        </w:rPr>
        <w:t xml:space="preserve">While the </w:t>
      </w:r>
      <w:r w:rsidR="00C447C7" w:rsidRPr="001B74D4">
        <w:rPr>
          <w:color w:val="0E101A"/>
          <w:lang w:val="en-US"/>
        </w:rPr>
        <w:t xml:space="preserve">systematic crackdown on </w:t>
      </w:r>
      <w:r w:rsidR="00C347C3">
        <w:rPr>
          <w:color w:val="0E101A"/>
          <w:lang w:val="en-US"/>
        </w:rPr>
        <w:t>civic space</w:t>
      </w:r>
      <w:r w:rsidR="00C447C7" w:rsidRPr="001B74D4">
        <w:rPr>
          <w:color w:val="0E101A"/>
          <w:lang w:val="en-US"/>
        </w:rPr>
        <w:t xml:space="preserve"> </w:t>
      </w:r>
      <w:r w:rsidR="001D55F3">
        <w:rPr>
          <w:color w:val="0E101A"/>
          <w:lang w:val="en-US"/>
        </w:rPr>
        <w:t>has escalated at an alarming rate</w:t>
      </w:r>
      <w:r w:rsidR="0016305D">
        <w:rPr>
          <w:color w:val="0E101A"/>
          <w:lang w:val="en-US"/>
        </w:rPr>
        <w:t>, c</w:t>
      </w:r>
      <w:r w:rsidR="00C447C7" w:rsidRPr="001B74D4">
        <w:rPr>
          <w:color w:val="0E101A"/>
          <w:lang w:val="en-US"/>
        </w:rPr>
        <w:t xml:space="preserve">ivil society </w:t>
      </w:r>
      <w:r w:rsidR="0016305D">
        <w:rPr>
          <w:color w:val="0E101A"/>
          <w:lang w:val="en-US"/>
        </w:rPr>
        <w:t>actors</w:t>
      </w:r>
      <w:r w:rsidR="00C447C7" w:rsidRPr="001B74D4">
        <w:rPr>
          <w:color w:val="0E101A"/>
          <w:lang w:val="en-US"/>
        </w:rPr>
        <w:t>, especially</w:t>
      </w:r>
      <w:r w:rsidR="00B6464D">
        <w:rPr>
          <w:color w:val="0E101A"/>
          <w:lang w:val="en-US"/>
        </w:rPr>
        <w:t xml:space="preserve"> </w:t>
      </w:r>
      <w:r w:rsidR="00C447C7" w:rsidRPr="001B74D4">
        <w:rPr>
          <w:color w:val="0E101A"/>
          <w:lang w:val="en-US"/>
        </w:rPr>
        <w:t>those working on human rights and peacebuilding</w:t>
      </w:r>
      <w:r w:rsidR="0016305D">
        <w:rPr>
          <w:color w:val="0E101A"/>
          <w:lang w:val="en-US"/>
        </w:rPr>
        <w:t>,</w:t>
      </w:r>
      <w:r w:rsidR="001D55F3">
        <w:rPr>
          <w:color w:val="0E101A"/>
          <w:lang w:val="en-US"/>
        </w:rPr>
        <w:t xml:space="preserve"> face</w:t>
      </w:r>
      <w:r w:rsidR="00C447C7" w:rsidRPr="001B74D4">
        <w:rPr>
          <w:color w:val="0E101A"/>
          <w:lang w:val="en-US"/>
        </w:rPr>
        <w:t xml:space="preserve"> </w:t>
      </w:r>
      <w:r w:rsidR="0016305D">
        <w:rPr>
          <w:color w:val="0E101A"/>
          <w:lang w:val="en-US"/>
        </w:rPr>
        <w:t xml:space="preserve">constant </w:t>
      </w:r>
      <w:r w:rsidR="00C447C7" w:rsidRPr="001B74D4">
        <w:rPr>
          <w:color w:val="0E101A"/>
          <w:lang w:val="en-US"/>
        </w:rPr>
        <w:t>harass</w:t>
      </w:r>
      <w:r w:rsidR="001D55F3">
        <w:rPr>
          <w:color w:val="0E101A"/>
          <w:lang w:val="en-US"/>
        </w:rPr>
        <w:t>ment</w:t>
      </w:r>
      <w:r w:rsidR="00C447C7" w:rsidRPr="001B74D4">
        <w:rPr>
          <w:color w:val="0E101A"/>
          <w:lang w:val="en-US"/>
        </w:rPr>
        <w:t>,</w:t>
      </w:r>
      <w:r w:rsidR="00E13EF7">
        <w:rPr>
          <w:color w:val="0E101A"/>
          <w:lang w:val="en-US"/>
        </w:rPr>
        <w:t xml:space="preserve"> defamation,</w:t>
      </w:r>
      <w:r w:rsidR="00C447C7" w:rsidRPr="001B74D4">
        <w:rPr>
          <w:color w:val="0E101A"/>
          <w:lang w:val="en-US"/>
        </w:rPr>
        <w:t xml:space="preserve"> </w:t>
      </w:r>
      <w:r w:rsidR="001D55F3">
        <w:rPr>
          <w:color w:val="0E101A"/>
          <w:lang w:val="en-US"/>
        </w:rPr>
        <w:t>threats</w:t>
      </w:r>
      <w:r w:rsidR="00C447C7" w:rsidRPr="001B74D4">
        <w:rPr>
          <w:color w:val="0E101A"/>
          <w:lang w:val="en-US"/>
        </w:rPr>
        <w:t>,</w:t>
      </w:r>
      <w:r w:rsidR="00786D0D">
        <w:rPr>
          <w:color w:val="0E101A"/>
          <w:lang w:val="en-US"/>
        </w:rPr>
        <w:t xml:space="preserve"> </w:t>
      </w:r>
      <w:r w:rsidR="00786D0D" w:rsidRPr="00786D0D">
        <w:rPr>
          <w:color w:val="0E101A"/>
          <w:lang w:val="en-US"/>
        </w:rPr>
        <w:t>arbitrar</w:t>
      </w:r>
      <w:r w:rsidR="008E7145">
        <w:rPr>
          <w:color w:val="0E101A"/>
          <w:lang w:val="en-US"/>
        </w:rPr>
        <w:t>y</w:t>
      </w:r>
      <w:r w:rsidR="00786D0D" w:rsidRPr="00786D0D">
        <w:rPr>
          <w:color w:val="0E101A"/>
          <w:lang w:val="en-US"/>
        </w:rPr>
        <w:t xml:space="preserve"> </w:t>
      </w:r>
      <w:r w:rsidR="00532361">
        <w:rPr>
          <w:color w:val="0E101A"/>
          <w:lang w:val="en-US"/>
        </w:rPr>
        <w:t>detention</w:t>
      </w:r>
      <w:r>
        <w:rPr>
          <w:color w:val="0E101A"/>
          <w:lang w:val="en-US"/>
        </w:rPr>
        <w:t>,</w:t>
      </w:r>
      <w:r w:rsidR="001D55F3">
        <w:rPr>
          <w:color w:val="0E101A"/>
          <w:lang w:val="en-US"/>
        </w:rPr>
        <w:t xml:space="preserve"> enforced</w:t>
      </w:r>
      <w:r w:rsidR="00C447C7" w:rsidRPr="001B74D4">
        <w:rPr>
          <w:color w:val="0E101A"/>
          <w:lang w:val="en-US"/>
        </w:rPr>
        <w:t xml:space="preserve"> disappear</w:t>
      </w:r>
      <w:r w:rsidR="001D55F3">
        <w:rPr>
          <w:color w:val="0E101A"/>
          <w:lang w:val="en-US"/>
        </w:rPr>
        <w:t>ance</w:t>
      </w:r>
      <w:r w:rsidR="00C447C7" w:rsidRPr="001B74D4">
        <w:rPr>
          <w:color w:val="0E101A"/>
          <w:lang w:val="en-US"/>
        </w:rPr>
        <w:t>, torture</w:t>
      </w:r>
      <w:r w:rsidR="00D572B1">
        <w:rPr>
          <w:color w:val="0E101A"/>
          <w:lang w:val="en-US"/>
        </w:rPr>
        <w:t xml:space="preserve"> and </w:t>
      </w:r>
      <w:r w:rsidR="00370C41">
        <w:rPr>
          <w:color w:val="0E101A"/>
          <w:lang w:val="en-US"/>
        </w:rPr>
        <w:t xml:space="preserve">other </w:t>
      </w:r>
      <w:r w:rsidR="00D572B1">
        <w:rPr>
          <w:color w:val="0E101A"/>
          <w:lang w:val="en-US"/>
        </w:rPr>
        <w:t>ill-treatment</w:t>
      </w:r>
      <w:r w:rsidR="00CB544B">
        <w:rPr>
          <w:color w:val="0E101A"/>
          <w:lang w:val="en-US"/>
        </w:rPr>
        <w:t>,</w:t>
      </w:r>
      <w:r w:rsidR="008E7145">
        <w:rPr>
          <w:color w:val="0E101A"/>
          <w:lang w:val="en-US"/>
        </w:rPr>
        <w:t xml:space="preserve"> and unfair trials</w:t>
      </w:r>
      <w:r w:rsidR="00C447C7" w:rsidRPr="001B74D4">
        <w:rPr>
          <w:color w:val="0E101A"/>
          <w:lang w:val="en-US"/>
        </w:rPr>
        <w:t xml:space="preserve">. </w:t>
      </w:r>
      <w:r w:rsidR="001C5DDA">
        <w:rPr>
          <w:color w:val="0E101A"/>
          <w:lang w:val="en-US"/>
        </w:rPr>
        <w:t>The FFM</w:t>
      </w:r>
      <w:r w:rsidR="0045135C">
        <w:rPr>
          <w:color w:val="0E101A"/>
          <w:lang w:val="en-US"/>
        </w:rPr>
        <w:t xml:space="preserve"> has also reported that w</w:t>
      </w:r>
      <w:r w:rsidR="0045135C" w:rsidRPr="0045135C">
        <w:rPr>
          <w:color w:val="0E101A"/>
          <w:lang w:val="en-US"/>
        </w:rPr>
        <w:t xml:space="preserve">omen and girls in Libya face </w:t>
      </w:r>
      <w:r w:rsidR="00467C7A">
        <w:rPr>
          <w:color w:val="0E101A"/>
          <w:lang w:val="en-US"/>
        </w:rPr>
        <w:t>physical attacks</w:t>
      </w:r>
      <w:r w:rsidR="002865A5">
        <w:rPr>
          <w:color w:val="0E101A"/>
          <w:lang w:val="en-US"/>
        </w:rPr>
        <w:t>,</w:t>
      </w:r>
      <w:r w:rsidR="00467C7A">
        <w:rPr>
          <w:color w:val="0E101A"/>
          <w:lang w:val="en-US"/>
        </w:rPr>
        <w:t xml:space="preserve"> harassment</w:t>
      </w:r>
      <w:r w:rsidR="00CB544B">
        <w:rPr>
          <w:color w:val="0E101A"/>
          <w:lang w:val="en-US"/>
        </w:rPr>
        <w:t>,</w:t>
      </w:r>
      <w:r w:rsidR="002865A5">
        <w:rPr>
          <w:color w:val="0E101A"/>
          <w:lang w:val="en-US"/>
        </w:rPr>
        <w:t xml:space="preserve"> and a myriad of </w:t>
      </w:r>
      <w:r w:rsidR="004215BD">
        <w:rPr>
          <w:color w:val="0E101A"/>
          <w:lang w:val="en-US"/>
        </w:rPr>
        <w:t>institutional and social obstacles</w:t>
      </w:r>
      <w:r w:rsidR="00467C7A">
        <w:rPr>
          <w:color w:val="0E101A"/>
          <w:lang w:val="en-US"/>
        </w:rPr>
        <w:t xml:space="preserve"> </w:t>
      </w:r>
      <w:r w:rsidR="0045135C" w:rsidRPr="0045135C">
        <w:rPr>
          <w:color w:val="0E101A"/>
          <w:lang w:val="en-US"/>
        </w:rPr>
        <w:t xml:space="preserve">that prevent them from fully enjoying their </w:t>
      </w:r>
      <w:r w:rsidR="0045135C" w:rsidRPr="0045135C">
        <w:rPr>
          <w:color w:val="0E101A"/>
          <w:lang w:val="en-US"/>
        </w:rPr>
        <w:lastRenderedPageBreak/>
        <w:t xml:space="preserve">human rights and </w:t>
      </w:r>
      <w:r w:rsidR="00205E29">
        <w:rPr>
          <w:color w:val="0E101A"/>
          <w:lang w:val="en-US"/>
        </w:rPr>
        <w:t>often limit their ability to</w:t>
      </w:r>
      <w:r w:rsidR="0045135C" w:rsidRPr="0045135C">
        <w:rPr>
          <w:color w:val="0E101A"/>
          <w:lang w:val="en-US"/>
        </w:rPr>
        <w:t xml:space="preserve"> participat</w:t>
      </w:r>
      <w:r w:rsidR="00205E29">
        <w:rPr>
          <w:color w:val="0E101A"/>
          <w:lang w:val="en-US"/>
        </w:rPr>
        <w:t>e</w:t>
      </w:r>
      <w:r w:rsidR="0045135C" w:rsidRPr="0045135C">
        <w:rPr>
          <w:color w:val="0E101A"/>
          <w:lang w:val="en-US"/>
        </w:rPr>
        <w:t xml:space="preserve"> in public life.</w:t>
      </w:r>
      <w:r>
        <w:rPr>
          <w:color w:val="0E101A"/>
          <w:lang w:val="en-US"/>
        </w:rPr>
        <w:t xml:space="preserve"> </w:t>
      </w:r>
      <w:r w:rsidR="00523267">
        <w:rPr>
          <w:color w:val="0E101A"/>
          <w:lang w:val="en-US"/>
        </w:rPr>
        <w:t>In addition</w:t>
      </w:r>
      <w:r w:rsidR="00B22D51">
        <w:rPr>
          <w:color w:val="0E101A"/>
          <w:lang w:val="en-US"/>
        </w:rPr>
        <w:t>, t</w:t>
      </w:r>
      <w:r w:rsidR="008F2E65" w:rsidRPr="008F2E65">
        <w:rPr>
          <w:color w:val="0E101A"/>
          <w:lang w:val="en-US"/>
        </w:rPr>
        <w:t>he FFM</w:t>
      </w:r>
      <w:r w:rsidR="00C347C3">
        <w:rPr>
          <w:color w:val="0E101A"/>
          <w:lang w:val="en-US"/>
        </w:rPr>
        <w:t>'s</w:t>
      </w:r>
      <w:r w:rsidR="008F2E65" w:rsidRPr="008F2E65">
        <w:rPr>
          <w:color w:val="0E101A"/>
          <w:lang w:val="en-US"/>
        </w:rPr>
        <w:t xml:space="preserve"> work has shed </w:t>
      </w:r>
      <w:r w:rsidR="004215BD">
        <w:rPr>
          <w:color w:val="0E101A"/>
          <w:lang w:val="en-US"/>
        </w:rPr>
        <w:t xml:space="preserve">further </w:t>
      </w:r>
      <w:r w:rsidR="008F2E65" w:rsidRPr="008F2E65">
        <w:rPr>
          <w:color w:val="0E101A"/>
          <w:lang w:val="en-US"/>
        </w:rPr>
        <w:t xml:space="preserve">light on the violations </w:t>
      </w:r>
      <w:r w:rsidR="008F2E65" w:rsidRPr="00B051CC">
        <w:rPr>
          <w:color w:val="0E101A"/>
          <w:lang w:val="en-US"/>
        </w:rPr>
        <w:t xml:space="preserve">committed against </w:t>
      </w:r>
      <w:r w:rsidR="00B051CC">
        <w:rPr>
          <w:color w:val="0E101A"/>
          <w:lang w:val="en-US"/>
        </w:rPr>
        <w:t xml:space="preserve">non-nationals, such as </w:t>
      </w:r>
      <w:r w:rsidR="008F2E65" w:rsidRPr="00B051CC">
        <w:rPr>
          <w:color w:val="0E101A"/>
          <w:lang w:val="en-US"/>
        </w:rPr>
        <w:t>migrants, asylum seekers and refugees</w:t>
      </w:r>
      <w:r w:rsidR="005D165E">
        <w:rPr>
          <w:color w:val="0E101A"/>
          <w:lang w:val="en-US"/>
        </w:rPr>
        <w:t xml:space="preserve"> </w:t>
      </w:r>
      <w:r w:rsidR="00B051CC">
        <w:rPr>
          <w:color w:val="0E101A"/>
          <w:lang w:val="en-US"/>
        </w:rPr>
        <w:t xml:space="preserve">and against stateless people </w:t>
      </w:r>
      <w:r w:rsidR="005D165E">
        <w:rPr>
          <w:color w:val="0E101A"/>
          <w:lang w:val="en-US"/>
        </w:rPr>
        <w:t>–</w:t>
      </w:r>
      <w:r w:rsidR="008F2E65" w:rsidRPr="008F2E65">
        <w:rPr>
          <w:color w:val="0E101A"/>
          <w:lang w:val="en-US"/>
        </w:rPr>
        <w:t xml:space="preserve"> whether</w:t>
      </w:r>
      <w:r w:rsidR="005D165E">
        <w:rPr>
          <w:color w:val="0E101A"/>
          <w:lang w:val="en-US"/>
        </w:rPr>
        <w:t xml:space="preserve"> </w:t>
      </w:r>
      <w:r w:rsidR="008F2E65" w:rsidRPr="008F2E65">
        <w:rPr>
          <w:color w:val="0E101A"/>
          <w:lang w:val="en-US"/>
        </w:rPr>
        <w:t>at sea</w:t>
      </w:r>
      <w:r w:rsidR="00E20D5F">
        <w:rPr>
          <w:color w:val="0E101A"/>
          <w:lang w:val="en-US"/>
        </w:rPr>
        <w:t xml:space="preserve"> by coast guard forces</w:t>
      </w:r>
      <w:r w:rsidR="005D165E">
        <w:rPr>
          <w:color w:val="0E101A"/>
          <w:lang w:val="en-US"/>
        </w:rPr>
        <w:t>,</w:t>
      </w:r>
      <w:r w:rsidR="008F2E65" w:rsidRPr="008F2E65">
        <w:rPr>
          <w:color w:val="0E101A"/>
          <w:lang w:val="en-US"/>
        </w:rPr>
        <w:t xml:space="preserve"> or</w:t>
      </w:r>
      <w:r w:rsidR="00205E29">
        <w:rPr>
          <w:color w:val="0E101A"/>
          <w:lang w:val="en-US"/>
        </w:rPr>
        <w:t xml:space="preserve"> by guards</w:t>
      </w:r>
      <w:r w:rsidR="008F2E65" w:rsidRPr="008F2E65">
        <w:rPr>
          <w:color w:val="0E101A"/>
          <w:lang w:val="en-US"/>
        </w:rPr>
        <w:t xml:space="preserve"> in detention centers and at the hands of </w:t>
      </w:r>
      <w:r w:rsidR="00DD3617" w:rsidRPr="00DD3617">
        <w:rPr>
          <w:color w:val="0E101A"/>
          <w:lang w:val="en-US"/>
        </w:rPr>
        <w:t>traffickers and smugglers</w:t>
      </w:r>
      <w:r w:rsidR="005D165E">
        <w:rPr>
          <w:color w:val="0E101A"/>
          <w:lang w:val="en-US"/>
        </w:rPr>
        <w:t xml:space="preserve"> – and </w:t>
      </w:r>
      <w:r w:rsidRPr="00287656">
        <w:rPr>
          <w:color w:val="0E101A"/>
          <w:lang w:val="en-US"/>
        </w:rPr>
        <w:t xml:space="preserve">noted that </w:t>
      </w:r>
      <w:r w:rsidR="005D165E">
        <w:rPr>
          <w:color w:val="0E101A"/>
          <w:lang w:val="en-US"/>
        </w:rPr>
        <w:t>they</w:t>
      </w:r>
      <w:r w:rsidRPr="00287656">
        <w:rPr>
          <w:color w:val="0E101A"/>
          <w:lang w:val="en-US"/>
        </w:rPr>
        <w:t xml:space="preserve"> may amount to crimes against humanity.</w:t>
      </w:r>
    </w:p>
    <w:p w14:paraId="290ADA39" w14:textId="77777777" w:rsidR="001D55F3" w:rsidRDefault="001D55F3" w:rsidP="001B74D4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4A28980F" w14:textId="60C5B8D1" w:rsidR="0041215C" w:rsidRDefault="003A64F5" w:rsidP="00CB544B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F</w:t>
      </w:r>
      <w:r w:rsidR="001D55F3">
        <w:rPr>
          <w:color w:val="0E101A"/>
          <w:lang w:val="en-US"/>
        </w:rPr>
        <w:t xml:space="preserve">or </w:t>
      </w:r>
      <w:r w:rsidR="00D84117">
        <w:rPr>
          <w:color w:val="0E101A"/>
          <w:lang w:val="en-US"/>
        </w:rPr>
        <w:t>the severity and scale of violations</w:t>
      </w:r>
      <w:r>
        <w:rPr>
          <w:color w:val="0E101A"/>
          <w:lang w:val="en-US"/>
        </w:rPr>
        <w:t>,</w:t>
      </w:r>
      <w:r w:rsidR="001D55F3">
        <w:rPr>
          <w:color w:val="0E101A"/>
          <w:lang w:val="en-US"/>
        </w:rPr>
        <w:t xml:space="preserve"> we </w:t>
      </w:r>
      <w:r w:rsidR="00B36283">
        <w:rPr>
          <w:color w:val="0E101A"/>
          <w:lang w:val="en-US"/>
        </w:rPr>
        <w:t>underscore the importance of the</w:t>
      </w:r>
      <w:r w:rsidR="00C447C7">
        <w:rPr>
          <w:color w:val="0E101A"/>
          <w:lang w:val="en-US"/>
        </w:rPr>
        <w:t xml:space="preserve"> work of the FFM</w:t>
      </w:r>
      <w:r w:rsidR="00B36283">
        <w:rPr>
          <w:color w:val="0E101A"/>
          <w:lang w:val="en-US"/>
        </w:rPr>
        <w:t xml:space="preserve"> and </w:t>
      </w:r>
      <w:r w:rsidR="00FD642B">
        <w:rPr>
          <w:color w:val="0E101A"/>
          <w:lang w:val="en-US"/>
        </w:rPr>
        <w:t xml:space="preserve">the need for </w:t>
      </w:r>
      <w:r w:rsidR="00CB544B">
        <w:rPr>
          <w:color w:val="0E101A"/>
          <w:lang w:val="en-US"/>
        </w:rPr>
        <w:t>its</w:t>
      </w:r>
      <w:r w:rsidR="00E20D5F">
        <w:rPr>
          <w:color w:val="0E101A"/>
          <w:lang w:val="en-US"/>
        </w:rPr>
        <w:t xml:space="preserve"> mandate to be renewed</w:t>
      </w:r>
      <w:r w:rsidR="00B36283">
        <w:rPr>
          <w:color w:val="0E101A"/>
          <w:lang w:val="en-US"/>
        </w:rPr>
        <w:t>. Since its inception</w:t>
      </w:r>
      <w:r w:rsidR="00D060C4">
        <w:rPr>
          <w:color w:val="0E101A"/>
          <w:lang w:val="en-US"/>
        </w:rPr>
        <w:t>,</w:t>
      </w:r>
      <w:r w:rsidR="00B36283">
        <w:rPr>
          <w:color w:val="0E101A"/>
          <w:lang w:val="en-US"/>
        </w:rPr>
        <w:t xml:space="preserve"> the FFM has</w:t>
      </w:r>
      <w:r w:rsidR="00C447C7">
        <w:rPr>
          <w:color w:val="0E101A"/>
          <w:lang w:val="en-US"/>
        </w:rPr>
        <w:t xml:space="preserve"> faced </w:t>
      </w:r>
      <w:r w:rsidR="005A4B8C">
        <w:rPr>
          <w:color w:val="0E101A"/>
          <w:lang w:val="en-US"/>
        </w:rPr>
        <w:t>numerous</w:t>
      </w:r>
      <w:r w:rsidR="00C447C7">
        <w:rPr>
          <w:color w:val="0E101A"/>
          <w:lang w:val="en-US"/>
        </w:rPr>
        <w:t xml:space="preserve"> obstacles, </w:t>
      </w:r>
      <w:r w:rsidR="00B6464D">
        <w:rPr>
          <w:color w:val="0E101A"/>
          <w:lang w:val="en-US"/>
        </w:rPr>
        <w:t xml:space="preserve">from UN </w:t>
      </w:r>
      <w:r w:rsidR="00B6464D" w:rsidRPr="00FB0398">
        <w:rPr>
          <w:color w:val="0E101A"/>
          <w:lang w:val="en-US"/>
        </w:rPr>
        <w:t>budgetary constraints</w:t>
      </w:r>
      <w:r w:rsidR="001B74D4">
        <w:rPr>
          <w:color w:val="0E101A"/>
          <w:lang w:val="en-US"/>
        </w:rPr>
        <w:t xml:space="preserve"> to </w:t>
      </w:r>
      <w:r w:rsidR="0019263E" w:rsidRPr="00FB0398">
        <w:rPr>
          <w:color w:val="0E101A"/>
          <w:lang w:val="en-US"/>
        </w:rPr>
        <w:t>the</w:t>
      </w:r>
      <w:r w:rsidR="001B74D4">
        <w:rPr>
          <w:color w:val="0E101A"/>
          <w:lang w:val="en-US"/>
        </w:rPr>
        <w:t xml:space="preserve"> </w:t>
      </w:r>
      <w:r w:rsidR="00BA5210">
        <w:rPr>
          <w:color w:val="0E101A"/>
          <w:lang w:val="en-US"/>
        </w:rPr>
        <w:t xml:space="preserve">impacts of the </w:t>
      </w:r>
      <w:r w:rsidR="001B74D4">
        <w:rPr>
          <w:color w:val="0E101A"/>
          <w:lang w:val="en-US"/>
        </w:rPr>
        <w:t>COVID</w:t>
      </w:r>
      <w:r w:rsidR="00D060C4">
        <w:rPr>
          <w:color w:val="0E101A"/>
          <w:lang w:val="en-US"/>
        </w:rPr>
        <w:t>-19</w:t>
      </w:r>
      <w:r w:rsidR="0019263E" w:rsidRPr="00FB0398">
        <w:rPr>
          <w:color w:val="0E101A"/>
          <w:lang w:val="en-US"/>
        </w:rPr>
        <w:t xml:space="preserve"> pandemic</w:t>
      </w:r>
      <w:r w:rsidR="00B36283">
        <w:rPr>
          <w:color w:val="0E101A"/>
          <w:lang w:val="en-US"/>
        </w:rPr>
        <w:t xml:space="preserve">. </w:t>
      </w:r>
      <w:r w:rsidR="00BA6FCD">
        <w:rPr>
          <w:color w:val="0E101A"/>
          <w:lang w:val="en-US"/>
        </w:rPr>
        <w:t xml:space="preserve">Following the extension of its mandate in </w:t>
      </w:r>
      <w:r w:rsidR="007F4465">
        <w:rPr>
          <w:color w:val="0E101A"/>
          <w:lang w:val="en-US"/>
        </w:rPr>
        <w:t xml:space="preserve">October </w:t>
      </w:r>
      <w:r w:rsidR="00BA6FCD">
        <w:rPr>
          <w:color w:val="0E101A"/>
          <w:lang w:val="en-US"/>
        </w:rPr>
        <w:t xml:space="preserve">2021, the </w:t>
      </w:r>
      <w:r w:rsidR="00B36283">
        <w:rPr>
          <w:color w:val="0E101A"/>
          <w:lang w:val="en-US"/>
        </w:rPr>
        <w:t>FFM</w:t>
      </w:r>
      <w:r w:rsidR="00FD642B">
        <w:rPr>
          <w:color w:val="0E101A"/>
          <w:lang w:val="en-US"/>
        </w:rPr>
        <w:t xml:space="preserve"> secretariat and </w:t>
      </w:r>
      <w:r w:rsidR="005A4B8C">
        <w:rPr>
          <w:color w:val="0E101A"/>
          <w:lang w:val="en-US"/>
        </w:rPr>
        <w:t xml:space="preserve">support </w:t>
      </w:r>
      <w:r w:rsidR="00FD642B">
        <w:rPr>
          <w:color w:val="0E101A"/>
          <w:lang w:val="en-US"/>
        </w:rPr>
        <w:t>team</w:t>
      </w:r>
      <w:r w:rsidR="0019263E" w:rsidRPr="00FB0398">
        <w:rPr>
          <w:color w:val="0E101A"/>
          <w:lang w:val="en-US"/>
        </w:rPr>
        <w:t xml:space="preserve"> </w:t>
      </w:r>
      <w:r w:rsidR="0019263E">
        <w:rPr>
          <w:color w:val="0E101A"/>
          <w:lang w:val="en-US"/>
        </w:rPr>
        <w:t>only bec</w:t>
      </w:r>
      <w:r w:rsidR="005A4B8C">
        <w:rPr>
          <w:color w:val="0E101A"/>
          <w:lang w:val="en-US"/>
        </w:rPr>
        <w:t>a</w:t>
      </w:r>
      <w:r w:rsidR="0019263E">
        <w:rPr>
          <w:color w:val="0E101A"/>
          <w:lang w:val="en-US"/>
        </w:rPr>
        <w:t xml:space="preserve">me fully </w:t>
      </w:r>
      <w:r w:rsidR="00FD642B">
        <w:rPr>
          <w:color w:val="0E101A"/>
          <w:lang w:val="en-US"/>
        </w:rPr>
        <w:t xml:space="preserve">operational </w:t>
      </w:r>
      <w:r w:rsidR="0019263E">
        <w:rPr>
          <w:color w:val="0E101A"/>
          <w:lang w:val="en-US"/>
        </w:rPr>
        <w:t>in</w:t>
      </w:r>
      <w:r w:rsidR="0019263E" w:rsidRPr="00FB0398">
        <w:rPr>
          <w:color w:val="0E101A"/>
          <w:lang w:val="en-US"/>
        </w:rPr>
        <w:t xml:space="preserve"> late</w:t>
      </w:r>
      <w:r w:rsidR="00323E80">
        <w:rPr>
          <w:color w:val="0E101A"/>
          <w:lang w:val="en-US"/>
        </w:rPr>
        <w:t xml:space="preserve"> January</w:t>
      </w:r>
      <w:r w:rsidR="0019263E">
        <w:rPr>
          <w:color w:val="0E101A"/>
          <w:lang w:val="en-US"/>
        </w:rPr>
        <w:t xml:space="preserve"> 2022</w:t>
      </w:r>
      <w:r w:rsidR="00B36283">
        <w:rPr>
          <w:color w:val="0E101A"/>
          <w:lang w:val="en-US"/>
        </w:rPr>
        <w:t xml:space="preserve">, </w:t>
      </w:r>
      <w:r w:rsidR="00FD642B">
        <w:rPr>
          <w:color w:val="0E101A"/>
          <w:lang w:val="en-US"/>
        </w:rPr>
        <w:t>leaving</w:t>
      </w:r>
      <w:r w:rsidR="00BA5210">
        <w:rPr>
          <w:color w:val="0E101A"/>
          <w:lang w:val="en-US"/>
        </w:rPr>
        <w:t xml:space="preserve"> </w:t>
      </w:r>
      <w:r w:rsidR="00BA6FCD">
        <w:rPr>
          <w:color w:val="0E101A"/>
          <w:lang w:val="en-US"/>
        </w:rPr>
        <w:t>it</w:t>
      </w:r>
      <w:r w:rsidR="00FD642B">
        <w:rPr>
          <w:color w:val="0E101A"/>
          <w:lang w:val="en-US"/>
        </w:rPr>
        <w:t xml:space="preserve"> with </w:t>
      </w:r>
      <w:r w:rsidR="00BA6FCD">
        <w:rPr>
          <w:color w:val="0E101A"/>
          <w:lang w:val="en-US"/>
        </w:rPr>
        <w:t>less than</w:t>
      </w:r>
      <w:r w:rsidR="005A4B8C">
        <w:rPr>
          <w:color w:val="0E101A"/>
          <w:lang w:val="en-US"/>
        </w:rPr>
        <w:t xml:space="preserve"> five </w:t>
      </w:r>
      <w:r w:rsidR="00FD642B">
        <w:rPr>
          <w:color w:val="0E101A"/>
          <w:lang w:val="en-US"/>
        </w:rPr>
        <w:t>months to</w:t>
      </w:r>
      <w:r w:rsidR="0019263E">
        <w:rPr>
          <w:color w:val="0E101A"/>
          <w:lang w:val="en-US"/>
        </w:rPr>
        <w:t xml:space="preserve"> </w:t>
      </w:r>
      <w:r w:rsidR="005D165E">
        <w:rPr>
          <w:color w:val="0E101A"/>
          <w:lang w:val="en-US"/>
        </w:rPr>
        <w:t>prepare</w:t>
      </w:r>
      <w:r w:rsidR="002542F8">
        <w:rPr>
          <w:color w:val="0E101A"/>
          <w:lang w:val="en-US"/>
        </w:rPr>
        <w:t xml:space="preserve"> </w:t>
      </w:r>
      <w:r w:rsidR="005A4B8C">
        <w:rPr>
          <w:color w:val="0E101A"/>
          <w:lang w:val="en-US"/>
        </w:rPr>
        <w:t>its</w:t>
      </w:r>
      <w:r w:rsidR="002542F8">
        <w:rPr>
          <w:color w:val="0E101A"/>
          <w:lang w:val="en-US"/>
        </w:rPr>
        <w:t xml:space="preserve"> </w:t>
      </w:r>
      <w:r w:rsidR="00BA6FCD">
        <w:rPr>
          <w:color w:val="0E101A"/>
          <w:lang w:val="en-US"/>
        </w:rPr>
        <w:t>comprehensive</w:t>
      </w:r>
      <w:r w:rsidR="002542F8">
        <w:rPr>
          <w:color w:val="0E101A"/>
          <w:lang w:val="en-US"/>
        </w:rPr>
        <w:t xml:space="preserve"> report</w:t>
      </w:r>
      <w:r w:rsidR="0019263E">
        <w:rPr>
          <w:color w:val="0E101A"/>
          <w:lang w:val="en-US"/>
        </w:rPr>
        <w:t>.</w:t>
      </w:r>
      <w:r w:rsidR="0019263E" w:rsidRPr="001B74D4">
        <w:rPr>
          <w:color w:val="0E101A"/>
          <w:lang w:val="en-US"/>
        </w:rPr>
        <w:t xml:space="preserve"> Despite </w:t>
      </w:r>
      <w:r w:rsidR="002542F8">
        <w:rPr>
          <w:color w:val="0E101A"/>
          <w:lang w:val="en-US"/>
        </w:rPr>
        <w:t xml:space="preserve">all </w:t>
      </w:r>
      <w:r w:rsidR="0019263E" w:rsidRPr="001B74D4">
        <w:rPr>
          <w:color w:val="0E101A"/>
          <w:lang w:val="en-US"/>
        </w:rPr>
        <w:t>the</w:t>
      </w:r>
      <w:r w:rsidR="002542F8">
        <w:rPr>
          <w:color w:val="0E101A"/>
          <w:lang w:val="en-US"/>
        </w:rPr>
        <w:t>se difficulties</w:t>
      </w:r>
      <w:r w:rsidR="00FD642B">
        <w:rPr>
          <w:color w:val="0E101A"/>
          <w:lang w:val="en-US"/>
        </w:rPr>
        <w:t>,</w:t>
      </w:r>
      <w:r w:rsidR="001D55F3" w:rsidRPr="001B74D4">
        <w:rPr>
          <w:color w:val="0E101A"/>
          <w:lang w:val="en-US"/>
        </w:rPr>
        <w:t xml:space="preserve"> the</w:t>
      </w:r>
      <w:r w:rsidR="0019263E" w:rsidRPr="001B74D4">
        <w:rPr>
          <w:color w:val="0E101A"/>
          <w:lang w:val="en-US"/>
        </w:rPr>
        <w:t xml:space="preserve"> FFM has </w:t>
      </w:r>
      <w:r w:rsidR="00D84117">
        <w:rPr>
          <w:color w:val="0E101A"/>
          <w:lang w:val="en-US"/>
        </w:rPr>
        <w:t>been able</w:t>
      </w:r>
      <w:r w:rsidR="001B74D4">
        <w:rPr>
          <w:color w:val="0E101A"/>
          <w:lang w:val="en-US"/>
        </w:rPr>
        <w:t xml:space="preserve"> to publish two </w:t>
      </w:r>
      <w:r w:rsidR="005A4B8C">
        <w:rPr>
          <w:color w:val="0E101A"/>
          <w:lang w:val="en-US"/>
        </w:rPr>
        <w:t xml:space="preserve">substantial </w:t>
      </w:r>
      <w:r w:rsidR="001B74D4">
        <w:rPr>
          <w:color w:val="0E101A"/>
          <w:lang w:val="en-US"/>
        </w:rPr>
        <w:t xml:space="preserve">reports that highlight the gravity of the human rights situation in </w:t>
      </w:r>
      <w:r w:rsidR="002542F8">
        <w:rPr>
          <w:color w:val="0E101A"/>
          <w:lang w:val="en-US"/>
        </w:rPr>
        <w:t xml:space="preserve">Libya and </w:t>
      </w:r>
      <w:r w:rsidR="001B74D4">
        <w:rPr>
          <w:color w:val="0E101A"/>
          <w:lang w:val="en-US"/>
        </w:rPr>
        <w:t xml:space="preserve">the </w:t>
      </w:r>
      <w:r w:rsidR="00DD49C2">
        <w:rPr>
          <w:color w:val="0E101A"/>
          <w:lang w:val="en-US"/>
        </w:rPr>
        <w:t xml:space="preserve">critical </w:t>
      </w:r>
      <w:r w:rsidR="001B74D4">
        <w:rPr>
          <w:color w:val="0E101A"/>
          <w:lang w:val="en-US"/>
        </w:rPr>
        <w:t xml:space="preserve">need for further investigations </w:t>
      </w:r>
      <w:r w:rsidR="002542F8">
        <w:rPr>
          <w:color w:val="0E101A"/>
          <w:lang w:val="en-US"/>
        </w:rPr>
        <w:t xml:space="preserve">to </w:t>
      </w:r>
      <w:r w:rsidR="001B74D4">
        <w:rPr>
          <w:color w:val="0E101A"/>
          <w:lang w:val="en-US"/>
        </w:rPr>
        <w:t>put an end to the cycle of abuse</w:t>
      </w:r>
      <w:r w:rsidR="002A6924">
        <w:rPr>
          <w:color w:val="0E101A"/>
          <w:lang w:val="en-US"/>
        </w:rPr>
        <w:t xml:space="preserve"> and </w:t>
      </w:r>
      <w:r w:rsidR="002A6924" w:rsidRPr="002A6924">
        <w:rPr>
          <w:color w:val="0E101A"/>
          <w:lang w:val="en-US"/>
        </w:rPr>
        <w:t xml:space="preserve">tackle </w:t>
      </w:r>
      <w:r w:rsidR="00DD49C2">
        <w:rPr>
          <w:color w:val="0E101A"/>
          <w:lang w:val="en-US"/>
        </w:rPr>
        <w:t>widespread</w:t>
      </w:r>
      <w:r w:rsidR="002A6924" w:rsidRPr="002A6924">
        <w:rPr>
          <w:color w:val="0E101A"/>
          <w:lang w:val="en-US"/>
        </w:rPr>
        <w:t xml:space="preserve"> impunity</w:t>
      </w:r>
      <w:r w:rsidR="002A6924">
        <w:rPr>
          <w:color w:val="0E101A"/>
          <w:lang w:val="en-US"/>
        </w:rPr>
        <w:t>.</w:t>
      </w:r>
    </w:p>
    <w:p w14:paraId="46E2DB3F" w14:textId="77777777" w:rsidR="0041215C" w:rsidRPr="001B74D4" w:rsidRDefault="0041215C" w:rsidP="0041215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0801CECA" w14:textId="79BF0919" w:rsidR="0041215C" w:rsidRPr="00853657" w:rsidRDefault="0000762D" w:rsidP="005D165E">
      <w:pPr>
        <w:pStyle w:val="NormalWeb"/>
        <w:spacing w:before="0" w:beforeAutospacing="0" w:after="0" w:afterAutospacing="0"/>
        <w:jc w:val="both"/>
        <w:rPr>
          <w:color w:val="0E101A"/>
          <w:lang w:val="en-GB"/>
        </w:rPr>
      </w:pPr>
      <w:r>
        <w:rPr>
          <w:color w:val="0E101A"/>
          <w:shd w:val="clear" w:color="auto" w:fill="FFFFFF"/>
          <w:lang w:val="en-US"/>
        </w:rPr>
        <w:t>Failure to renew</w:t>
      </w:r>
      <w:r w:rsidR="0041215C">
        <w:rPr>
          <w:color w:val="0E101A"/>
          <w:lang w:val="en-US"/>
        </w:rPr>
        <w:t xml:space="preserve"> </w:t>
      </w:r>
      <w:r w:rsidR="008E57F1">
        <w:rPr>
          <w:color w:val="0E101A"/>
          <w:lang w:val="en-US"/>
        </w:rPr>
        <w:t xml:space="preserve">the FFM </w:t>
      </w:r>
      <w:r w:rsidR="00954934">
        <w:rPr>
          <w:color w:val="0E101A"/>
          <w:lang w:val="en-US"/>
        </w:rPr>
        <w:t>by the H</w:t>
      </w:r>
      <w:r w:rsidR="00A27151">
        <w:rPr>
          <w:color w:val="0E101A"/>
          <w:lang w:val="en-US"/>
        </w:rPr>
        <w:t>uman Rights Council</w:t>
      </w:r>
      <w:r w:rsidR="00954934">
        <w:rPr>
          <w:color w:val="0E101A"/>
          <w:lang w:val="en-US"/>
        </w:rPr>
        <w:t xml:space="preserve"> </w:t>
      </w:r>
      <w:r w:rsidR="00D84117">
        <w:rPr>
          <w:color w:val="0E101A"/>
          <w:lang w:val="en-US"/>
        </w:rPr>
        <w:t>w</w:t>
      </w:r>
      <w:r w:rsidR="00B57293">
        <w:rPr>
          <w:color w:val="0E101A"/>
          <w:lang w:val="en-US"/>
        </w:rPr>
        <w:t>ould send a</w:t>
      </w:r>
      <w:r w:rsidR="0041215C" w:rsidRPr="009736CB">
        <w:rPr>
          <w:color w:val="0E101A"/>
          <w:lang w:val="en-US"/>
        </w:rPr>
        <w:t xml:space="preserve"> message to </w:t>
      </w:r>
      <w:r w:rsidR="00B57293">
        <w:rPr>
          <w:color w:val="0E101A"/>
          <w:lang w:val="en-US"/>
        </w:rPr>
        <w:t>unaccountable armed groups</w:t>
      </w:r>
      <w:r w:rsidR="008E7145">
        <w:rPr>
          <w:color w:val="0E101A"/>
          <w:lang w:val="en-US"/>
        </w:rPr>
        <w:t>, militias</w:t>
      </w:r>
      <w:r w:rsidR="00B57293">
        <w:rPr>
          <w:color w:val="0E101A"/>
          <w:lang w:val="en-US"/>
        </w:rPr>
        <w:t xml:space="preserve"> and officials</w:t>
      </w:r>
      <w:r w:rsidR="0041215C" w:rsidRPr="009736CB">
        <w:rPr>
          <w:color w:val="0E101A"/>
          <w:lang w:val="en-US"/>
        </w:rPr>
        <w:t xml:space="preserve"> in Libya that </w:t>
      </w:r>
      <w:r w:rsidR="00853657">
        <w:rPr>
          <w:color w:val="0E101A"/>
          <w:lang w:val="en-US"/>
        </w:rPr>
        <w:t xml:space="preserve">Human Rights Council members and observer </w:t>
      </w:r>
      <w:r w:rsidR="00B051CC">
        <w:rPr>
          <w:color w:val="0E101A"/>
          <w:lang w:val="en-US"/>
        </w:rPr>
        <w:t>S</w:t>
      </w:r>
      <w:r w:rsidR="00853657" w:rsidRPr="00B051CC">
        <w:rPr>
          <w:color w:val="0E101A"/>
          <w:lang w:val="en-US"/>
        </w:rPr>
        <w:t>tates</w:t>
      </w:r>
      <w:r w:rsidR="00B051CC">
        <w:rPr>
          <w:color w:val="0E101A"/>
          <w:lang w:val="en-US"/>
        </w:rPr>
        <w:t>,</w:t>
      </w:r>
      <w:r w:rsidR="0041215C" w:rsidRPr="009736CB">
        <w:rPr>
          <w:color w:val="0E101A"/>
          <w:lang w:val="en-US"/>
        </w:rPr>
        <w:t xml:space="preserve"> </w:t>
      </w:r>
      <w:r w:rsidR="00B051CC">
        <w:rPr>
          <w:color w:val="0E101A"/>
          <w:lang w:val="en-US"/>
        </w:rPr>
        <w:t xml:space="preserve">and more generally the </w:t>
      </w:r>
      <w:r w:rsidR="0041215C" w:rsidRPr="00B051CC">
        <w:rPr>
          <w:color w:val="0E101A"/>
          <w:lang w:val="en-US"/>
        </w:rPr>
        <w:t>international</w:t>
      </w:r>
      <w:r w:rsidR="0041215C" w:rsidRPr="009736CB">
        <w:rPr>
          <w:color w:val="0E101A"/>
          <w:lang w:val="en-US"/>
        </w:rPr>
        <w:t xml:space="preserve"> community</w:t>
      </w:r>
      <w:r w:rsidR="00B051CC">
        <w:rPr>
          <w:color w:val="0E101A"/>
          <w:lang w:val="en-US"/>
        </w:rPr>
        <w:t>,</w:t>
      </w:r>
      <w:r w:rsidR="0041215C" w:rsidRPr="009736CB">
        <w:rPr>
          <w:color w:val="0E101A"/>
          <w:lang w:val="en-US"/>
        </w:rPr>
        <w:t xml:space="preserve"> </w:t>
      </w:r>
      <w:r w:rsidR="00853657">
        <w:rPr>
          <w:color w:val="0E101A"/>
          <w:lang w:val="en-US"/>
        </w:rPr>
        <w:t xml:space="preserve">are </w:t>
      </w:r>
      <w:r w:rsidR="0041215C" w:rsidRPr="009736CB">
        <w:rPr>
          <w:color w:val="0E101A"/>
          <w:lang w:val="en-US"/>
        </w:rPr>
        <w:t>no</w:t>
      </w:r>
      <w:r w:rsidR="0041215C">
        <w:rPr>
          <w:color w:val="0E101A"/>
          <w:lang w:val="en-US"/>
        </w:rPr>
        <w:t>t</w:t>
      </w:r>
      <w:r w:rsidR="0041215C" w:rsidRPr="009736CB">
        <w:rPr>
          <w:color w:val="0E101A"/>
          <w:lang w:val="en-US"/>
        </w:rPr>
        <w:t xml:space="preserve"> committed to </w:t>
      </w:r>
      <w:r w:rsidR="00647C1D">
        <w:rPr>
          <w:color w:val="0E101A"/>
          <w:lang w:val="en-US"/>
        </w:rPr>
        <w:t xml:space="preserve">finding pathways to </w:t>
      </w:r>
      <w:r w:rsidR="0041215C" w:rsidRPr="009736CB">
        <w:rPr>
          <w:color w:val="0E101A"/>
          <w:lang w:val="en-US"/>
        </w:rPr>
        <w:t>accountability for past and ongoing violations and abuses</w:t>
      </w:r>
      <w:r w:rsidR="00203AD4">
        <w:rPr>
          <w:color w:val="0E101A"/>
          <w:lang w:val="en-US"/>
        </w:rPr>
        <w:t>, and</w:t>
      </w:r>
      <w:r w:rsidR="0041215C" w:rsidRPr="009736CB">
        <w:rPr>
          <w:color w:val="0E101A"/>
          <w:lang w:val="en-US"/>
        </w:rPr>
        <w:t xml:space="preserve"> </w:t>
      </w:r>
      <w:r w:rsidR="00954934">
        <w:rPr>
          <w:color w:val="0E101A"/>
          <w:lang w:val="en-US"/>
        </w:rPr>
        <w:t xml:space="preserve">that </w:t>
      </w:r>
      <w:r w:rsidR="00203AD4">
        <w:rPr>
          <w:color w:val="0E101A"/>
          <w:lang w:val="en-US"/>
        </w:rPr>
        <w:t xml:space="preserve">respect </w:t>
      </w:r>
      <w:r w:rsidR="008E57F1" w:rsidRPr="00F81398">
        <w:rPr>
          <w:color w:val="0E101A"/>
          <w:shd w:val="clear" w:color="auto" w:fill="FFFFFF"/>
          <w:lang w:val="en-US"/>
        </w:rPr>
        <w:t>for human rights and humanitarian law</w:t>
      </w:r>
      <w:r w:rsidR="00954934">
        <w:rPr>
          <w:color w:val="0E101A"/>
          <w:lang w:val="en-US"/>
        </w:rPr>
        <w:t xml:space="preserve"> </w:t>
      </w:r>
      <w:r w:rsidR="00203AD4">
        <w:rPr>
          <w:color w:val="0E101A"/>
          <w:lang w:val="en-US"/>
        </w:rPr>
        <w:t>in Libya is</w:t>
      </w:r>
      <w:r w:rsidR="00954934">
        <w:rPr>
          <w:color w:val="0E101A"/>
          <w:lang w:val="en-US"/>
        </w:rPr>
        <w:t xml:space="preserve"> not a priority</w:t>
      </w:r>
      <w:r w:rsidR="00203AD4">
        <w:rPr>
          <w:color w:val="0E101A"/>
          <w:lang w:val="en-US"/>
        </w:rPr>
        <w:t>.</w:t>
      </w:r>
      <w:r w:rsidR="00954934">
        <w:rPr>
          <w:color w:val="0E101A"/>
          <w:lang w:val="en-US"/>
        </w:rPr>
        <w:t xml:space="preserve"> </w:t>
      </w:r>
      <w:r w:rsidR="008E57F1" w:rsidRPr="00F81398">
        <w:rPr>
          <w:color w:val="0E101A"/>
          <w:shd w:val="clear" w:color="auto" w:fill="FFFFFF"/>
          <w:lang w:val="en-US"/>
        </w:rPr>
        <w:t>Such an approach</w:t>
      </w:r>
      <w:r w:rsidR="00954934">
        <w:rPr>
          <w:color w:val="0E101A"/>
          <w:lang w:val="en-US"/>
        </w:rPr>
        <w:t xml:space="preserve"> </w:t>
      </w:r>
      <w:r w:rsidR="008E57F1" w:rsidRPr="00F81398">
        <w:rPr>
          <w:color w:val="0E101A"/>
          <w:shd w:val="clear" w:color="auto" w:fill="FFFFFF"/>
          <w:lang w:val="en-US"/>
        </w:rPr>
        <w:t>could</w:t>
      </w:r>
      <w:r>
        <w:rPr>
          <w:color w:val="0E101A"/>
          <w:shd w:val="clear" w:color="auto" w:fill="FFFFFF"/>
          <w:lang w:val="en-US"/>
        </w:rPr>
        <w:t xml:space="preserve"> </w:t>
      </w:r>
      <w:r w:rsidR="00370C41">
        <w:rPr>
          <w:color w:val="0E101A"/>
          <w:shd w:val="clear" w:color="auto" w:fill="FFFFFF"/>
          <w:lang w:val="en-US"/>
        </w:rPr>
        <w:t>lead to an escalation in violations and crimes, further entrench impunity, and</w:t>
      </w:r>
      <w:r w:rsidR="008E57F1" w:rsidRPr="00F81398">
        <w:rPr>
          <w:color w:val="0E101A"/>
          <w:shd w:val="clear" w:color="auto" w:fill="FFFFFF"/>
          <w:lang w:val="en-US"/>
        </w:rPr>
        <w:t xml:space="preserve"> undermine efforts </w:t>
      </w:r>
      <w:r w:rsidR="00954934">
        <w:rPr>
          <w:color w:val="0E101A"/>
          <w:lang w:val="en-US"/>
        </w:rPr>
        <w:t>to navigate the country towards political stability</w:t>
      </w:r>
      <w:r w:rsidR="0081434A">
        <w:rPr>
          <w:color w:val="0E101A"/>
          <w:lang w:val="en-US"/>
        </w:rPr>
        <w:t xml:space="preserve"> grounded in respect for </w:t>
      </w:r>
      <w:r w:rsidR="00370C41">
        <w:rPr>
          <w:color w:val="0E101A"/>
          <w:lang w:val="en-US"/>
        </w:rPr>
        <w:t>the rule of law</w:t>
      </w:r>
      <w:r w:rsidR="001E7DDC">
        <w:rPr>
          <w:color w:val="0E101A"/>
          <w:lang w:val="en-US"/>
        </w:rPr>
        <w:t xml:space="preserve">. </w:t>
      </w:r>
    </w:p>
    <w:p w14:paraId="055F7DE9" w14:textId="3B6E14D5" w:rsidR="00532361" w:rsidRDefault="00532361" w:rsidP="0041215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08213999" w14:textId="4E690B11" w:rsidR="008E57F1" w:rsidRPr="00FA0476" w:rsidRDefault="008E57F1" w:rsidP="008E57F1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F81398">
        <w:rPr>
          <w:color w:val="0E101A"/>
          <w:shd w:val="clear" w:color="auto" w:fill="FFFFFF"/>
          <w:lang w:val="en-US"/>
        </w:rPr>
        <w:t xml:space="preserve">In this context, we strongly urge your delegation to ensure the renewal and proper resourcing of the FFM on Libya at the upcoming session of the </w:t>
      </w:r>
      <w:r>
        <w:rPr>
          <w:color w:val="0E101A"/>
          <w:shd w:val="clear" w:color="auto" w:fill="FFFFFF"/>
          <w:lang w:val="en-US"/>
        </w:rPr>
        <w:t>HRC</w:t>
      </w:r>
      <w:r>
        <w:rPr>
          <w:color w:val="0E101A"/>
          <w:lang w:val="en-US"/>
        </w:rPr>
        <w:t>,</w:t>
      </w:r>
      <w:r w:rsidRPr="001B74D4">
        <w:rPr>
          <w:color w:val="0E101A"/>
          <w:lang w:val="en-US"/>
        </w:rPr>
        <w:t xml:space="preserve"> </w:t>
      </w:r>
      <w:r w:rsidRPr="00FA0476">
        <w:rPr>
          <w:color w:val="0E101A"/>
          <w:lang w:val="en-US"/>
        </w:rPr>
        <w:t xml:space="preserve">with an extended mandate </w:t>
      </w:r>
      <w:r w:rsidR="00416909" w:rsidRPr="00FA0476">
        <w:rPr>
          <w:color w:val="0E101A"/>
          <w:lang w:val="en-US"/>
        </w:rPr>
        <w:t>of at least one year</w:t>
      </w:r>
      <w:r w:rsidRPr="00FA0476">
        <w:rPr>
          <w:color w:val="0E101A"/>
          <w:lang w:val="en-US"/>
        </w:rPr>
        <w:t xml:space="preserve"> </w:t>
      </w:r>
      <w:r w:rsidR="00416909" w:rsidRPr="00FA0476">
        <w:rPr>
          <w:color w:val="0E101A"/>
          <w:lang w:val="en-US"/>
        </w:rPr>
        <w:t>to enable it to continue its vital work</w:t>
      </w:r>
      <w:r w:rsidRPr="00FA0476">
        <w:rPr>
          <w:color w:val="0E101A"/>
          <w:lang w:val="en-US"/>
        </w:rPr>
        <w:t xml:space="preserve">. </w:t>
      </w:r>
    </w:p>
    <w:p w14:paraId="4866D920" w14:textId="77777777" w:rsidR="0041215C" w:rsidRPr="00FA0476" w:rsidRDefault="0041215C" w:rsidP="0041215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29A9448B" w14:textId="77777777" w:rsidR="00A24F98" w:rsidRPr="00FA0476" w:rsidRDefault="0041215C" w:rsidP="0041215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FA0476">
        <w:rPr>
          <w:color w:val="0E101A"/>
          <w:lang w:val="en-US"/>
        </w:rPr>
        <w:t>With Assurances of our Highest Consideration</w:t>
      </w:r>
      <w:r w:rsidR="00A24F98" w:rsidRPr="00FA0476">
        <w:rPr>
          <w:color w:val="0E101A"/>
          <w:lang w:val="en-US"/>
        </w:rPr>
        <w:t>,</w:t>
      </w:r>
    </w:p>
    <w:p w14:paraId="2CA46DE1" w14:textId="30CD03FC" w:rsidR="0041215C" w:rsidRPr="009736CB" w:rsidRDefault="0041215C" w:rsidP="0041215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7F23B4FC" w14:textId="68B968EB" w:rsidR="00917A2B" w:rsidRDefault="00917A2B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proofErr w:type="spellStart"/>
      <w:r>
        <w:rPr>
          <w:color w:val="0E101A"/>
          <w:lang w:val="en-US"/>
        </w:rPr>
        <w:t>Adala</w:t>
      </w:r>
      <w:proofErr w:type="spellEnd"/>
      <w:r>
        <w:rPr>
          <w:color w:val="0E101A"/>
          <w:lang w:val="en-US"/>
        </w:rPr>
        <w:t xml:space="preserve"> for All </w:t>
      </w:r>
    </w:p>
    <w:p w14:paraId="2BFAEDE4" w14:textId="4010812C" w:rsidR="00A6513D" w:rsidRDefault="00A6513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Al-Aman </w:t>
      </w:r>
      <w:proofErr w:type="spellStart"/>
      <w:r>
        <w:rPr>
          <w:color w:val="0E101A"/>
          <w:lang w:val="en-US"/>
        </w:rPr>
        <w:t>Organisation</w:t>
      </w:r>
      <w:proofErr w:type="spellEnd"/>
      <w:r>
        <w:rPr>
          <w:color w:val="0E101A"/>
          <w:lang w:val="en-US"/>
        </w:rPr>
        <w:t xml:space="preserve"> against Racial Discrimination</w:t>
      </w:r>
    </w:p>
    <w:p w14:paraId="3B180EA1" w14:textId="10B96E98" w:rsidR="0041215C" w:rsidRDefault="008E57F1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Amnesty International</w:t>
      </w:r>
    </w:p>
    <w:p w14:paraId="34D467A1" w14:textId="7609D55E" w:rsidR="00917A2B" w:rsidRDefault="00917A2B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Aswat Libya Network</w:t>
      </w:r>
    </w:p>
    <w:p w14:paraId="7E3CC4AD" w14:textId="4E13F08E" w:rsidR="008E57F1" w:rsidRDefault="008E57F1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Cairo Institute for Human Rights Studies (CIHRS)</w:t>
      </w:r>
    </w:p>
    <w:p w14:paraId="00449FD9" w14:textId="77777777" w:rsidR="005D165E" w:rsidRDefault="005D165E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Defender Centre for Human Rights (DCHR)</w:t>
      </w:r>
    </w:p>
    <w:p w14:paraId="6E005133" w14:textId="5471B0F0" w:rsidR="00A24F98" w:rsidRDefault="00A24F98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Human Rights Watch</w:t>
      </w:r>
    </w:p>
    <w:p w14:paraId="289DD46F" w14:textId="5EA6DB93" w:rsidR="00A6513D" w:rsidRDefault="00A6513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Independent </w:t>
      </w:r>
      <w:proofErr w:type="spellStart"/>
      <w:r>
        <w:rPr>
          <w:color w:val="0E101A"/>
          <w:lang w:val="en-US"/>
        </w:rPr>
        <w:t>Organisation</w:t>
      </w:r>
      <w:proofErr w:type="spellEnd"/>
      <w:r>
        <w:rPr>
          <w:color w:val="0E101A"/>
          <w:lang w:val="en-US"/>
        </w:rPr>
        <w:t xml:space="preserve"> for Human Rights </w:t>
      </w:r>
    </w:p>
    <w:p w14:paraId="132CAEC3" w14:textId="671845E0" w:rsidR="008E57F1" w:rsidRDefault="008E57F1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International Commission of Jurists</w:t>
      </w:r>
      <w:r w:rsidR="00A24F98">
        <w:rPr>
          <w:color w:val="0E101A"/>
          <w:lang w:val="en-US"/>
        </w:rPr>
        <w:t xml:space="preserve"> (ICJ)</w:t>
      </w:r>
    </w:p>
    <w:p w14:paraId="293D94F1" w14:textId="5438387E" w:rsidR="00917A2B" w:rsidRDefault="00917A2B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International Federation for Human Rights (FIDH)</w:t>
      </w:r>
    </w:p>
    <w:p w14:paraId="0BDC2CDE" w14:textId="2F75C775" w:rsidR="00A6513D" w:rsidRDefault="00A6513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Jurists without Chains (JWC)</w:t>
      </w:r>
    </w:p>
    <w:p w14:paraId="11C5FF0C" w14:textId="16FA605C" w:rsidR="00A24F98" w:rsidRDefault="00A24F98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Lawyers for Justice in Libya (LFJL)</w:t>
      </w:r>
    </w:p>
    <w:p w14:paraId="550BDF68" w14:textId="4EFE9080" w:rsidR="00917A2B" w:rsidRDefault="00917A2B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Libyan Crimes Watch</w:t>
      </w:r>
      <w:r w:rsidR="00A6513D">
        <w:rPr>
          <w:color w:val="0E101A"/>
          <w:lang w:val="en-US"/>
        </w:rPr>
        <w:t xml:space="preserve"> (LCW)</w:t>
      </w:r>
    </w:p>
    <w:p w14:paraId="1A74EBA3" w14:textId="6C50898A" w:rsidR="00A6513D" w:rsidRDefault="00A6513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Libyan </w:t>
      </w:r>
      <w:proofErr w:type="spellStart"/>
      <w:r>
        <w:rPr>
          <w:color w:val="0E101A"/>
          <w:lang w:val="en-US"/>
        </w:rPr>
        <w:t>Organisation</w:t>
      </w:r>
      <w:proofErr w:type="spellEnd"/>
      <w:r>
        <w:rPr>
          <w:color w:val="0E101A"/>
          <w:lang w:val="en-US"/>
        </w:rPr>
        <w:t xml:space="preserve"> for Legal Aid</w:t>
      </w:r>
    </w:p>
    <w:p w14:paraId="0113FB84" w14:textId="4610E1F6" w:rsidR="00917A2B" w:rsidRPr="001B74D4" w:rsidRDefault="00917A2B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Libyan Women's Platform for Peace (LWPP)</w:t>
      </w:r>
    </w:p>
    <w:p w14:paraId="18B4D4DD" w14:textId="595CB673" w:rsidR="0041215C" w:rsidRDefault="00A24F98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A24F98">
        <w:rPr>
          <w:color w:val="0E101A"/>
          <w:lang w:val="en-US"/>
        </w:rPr>
        <w:t>Women's International League for Peace and Freedom (WILPF)</w:t>
      </w:r>
    </w:p>
    <w:p w14:paraId="069F542F" w14:textId="769298A3" w:rsidR="0041215C" w:rsidRPr="00E962E9" w:rsidRDefault="00917A2B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Youth for </w:t>
      </w:r>
      <w:proofErr w:type="spellStart"/>
      <w:r>
        <w:rPr>
          <w:color w:val="0E101A"/>
          <w:lang w:val="en-US"/>
        </w:rPr>
        <w:t>Tawergha</w:t>
      </w:r>
      <w:proofErr w:type="spellEnd"/>
    </w:p>
    <w:p w14:paraId="53EE12C7" w14:textId="62D72005" w:rsidR="0041215C" w:rsidRDefault="0041215C"/>
    <w:sectPr w:rsidR="00412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0672" w14:textId="77777777" w:rsidR="0023037D" w:rsidRDefault="0023037D" w:rsidP="00A6513D">
      <w:pPr>
        <w:spacing w:after="0" w:line="240" w:lineRule="auto"/>
      </w:pPr>
      <w:r>
        <w:separator/>
      </w:r>
    </w:p>
  </w:endnote>
  <w:endnote w:type="continuationSeparator" w:id="0">
    <w:p w14:paraId="5E936F4E" w14:textId="77777777" w:rsidR="0023037D" w:rsidRDefault="0023037D" w:rsidP="00A6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98B4" w14:textId="77777777" w:rsidR="0023037D" w:rsidRDefault="0023037D" w:rsidP="00A6513D">
      <w:pPr>
        <w:spacing w:after="0" w:line="240" w:lineRule="auto"/>
      </w:pPr>
      <w:r>
        <w:separator/>
      </w:r>
    </w:p>
  </w:footnote>
  <w:footnote w:type="continuationSeparator" w:id="0">
    <w:p w14:paraId="05315863" w14:textId="77777777" w:rsidR="0023037D" w:rsidRDefault="0023037D" w:rsidP="00A6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F7D"/>
    <w:multiLevelType w:val="hybridMultilevel"/>
    <w:tmpl w:val="5184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3169"/>
    <w:multiLevelType w:val="hybridMultilevel"/>
    <w:tmpl w:val="80F0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542F"/>
    <w:multiLevelType w:val="hybridMultilevel"/>
    <w:tmpl w:val="E6B44360"/>
    <w:lvl w:ilvl="0" w:tplc="4260D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A1864F4">
      <w:start w:val="1"/>
      <w:numFmt w:val="lowerLetter"/>
      <w:lvlText w:val="%2."/>
      <w:lvlJc w:val="left"/>
      <w:pPr>
        <w:ind w:left="1440" w:hanging="360"/>
      </w:pPr>
    </w:lvl>
    <w:lvl w:ilvl="2" w:tplc="573AA930">
      <w:start w:val="1"/>
      <w:numFmt w:val="lowerRoman"/>
      <w:lvlText w:val="%3."/>
      <w:lvlJc w:val="right"/>
      <w:pPr>
        <w:ind w:left="2160" w:hanging="180"/>
      </w:pPr>
    </w:lvl>
    <w:lvl w:ilvl="3" w:tplc="28F0C1D8">
      <w:start w:val="1"/>
      <w:numFmt w:val="decimal"/>
      <w:lvlText w:val="%4."/>
      <w:lvlJc w:val="left"/>
      <w:pPr>
        <w:ind w:left="2880" w:hanging="360"/>
      </w:pPr>
    </w:lvl>
    <w:lvl w:ilvl="4" w:tplc="F3720240">
      <w:start w:val="1"/>
      <w:numFmt w:val="lowerLetter"/>
      <w:lvlText w:val="%5."/>
      <w:lvlJc w:val="left"/>
      <w:pPr>
        <w:ind w:left="3600" w:hanging="360"/>
      </w:pPr>
    </w:lvl>
    <w:lvl w:ilvl="5" w:tplc="9176DAE4">
      <w:start w:val="1"/>
      <w:numFmt w:val="lowerRoman"/>
      <w:lvlText w:val="%6."/>
      <w:lvlJc w:val="right"/>
      <w:pPr>
        <w:ind w:left="4320" w:hanging="180"/>
      </w:pPr>
    </w:lvl>
    <w:lvl w:ilvl="6" w:tplc="1BD2CB18">
      <w:start w:val="1"/>
      <w:numFmt w:val="decimal"/>
      <w:lvlText w:val="%7."/>
      <w:lvlJc w:val="left"/>
      <w:pPr>
        <w:ind w:left="5040" w:hanging="360"/>
      </w:pPr>
    </w:lvl>
    <w:lvl w:ilvl="7" w:tplc="CF046DB4">
      <w:start w:val="1"/>
      <w:numFmt w:val="lowerLetter"/>
      <w:lvlText w:val="%8."/>
      <w:lvlJc w:val="left"/>
      <w:pPr>
        <w:ind w:left="5760" w:hanging="360"/>
      </w:pPr>
    </w:lvl>
    <w:lvl w:ilvl="8" w:tplc="33A0FE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2750"/>
    <w:multiLevelType w:val="hybridMultilevel"/>
    <w:tmpl w:val="D034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720C"/>
    <w:multiLevelType w:val="hybridMultilevel"/>
    <w:tmpl w:val="292E48D2"/>
    <w:lvl w:ilvl="0" w:tplc="EF680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80C3DA">
      <w:start w:val="1"/>
      <w:numFmt w:val="lowerLetter"/>
      <w:lvlText w:val="%2."/>
      <w:lvlJc w:val="left"/>
      <w:pPr>
        <w:ind w:left="1440" w:hanging="360"/>
      </w:pPr>
    </w:lvl>
    <w:lvl w:ilvl="2" w:tplc="1C5401A4">
      <w:start w:val="1"/>
      <w:numFmt w:val="lowerRoman"/>
      <w:lvlText w:val="%3."/>
      <w:lvlJc w:val="right"/>
      <w:pPr>
        <w:ind w:left="2160" w:hanging="180"/>
      </w:pPr>
    </w:lvl>
    <w:lvl w:ilvl="3" w:tplc="27E4D3BA">
      <w:start w:val="1"/>
      <w:numFmt w:val="decimal"/>
      <w:lvlText w:val="%4."/>
      <w:lvlJc w:val="left"/>
      <w:pPr>
        <w:ind w:left="2880" w:hanging="360"/>
      </w:pPr>
    </w:lvl>
    <w:lvl w:ilvl="4" w:tplc="2D521A3A">
      <w:start w:val="1"/>
      <w:numFmt w:val="lowerLetter"/>
      <w:lvlText w:val="%5."/>
      <w:lvlJc w:val="left"/>
      <w:pPr>
        <w:ind w:left="3600" w:hanging="360"/>
      </w:pPr>
    </w:lvl>
    <w:lvl w:ilvl="5" w:tplc="ABF688E4">
      <w:start w:val="1"/>
      <w:numFmt w:val="lowerRoman"/>
      <w:lvlText w:val="%6."/>
      <w:lvlJc w:val="right"/>
      <w:pPr>
        <w:ind w:left="4320" w:hanging="180"/>
      </w:pPr>
    </w:lvl>
    <w:lvl w:ilvl="6" w:tplc="2C60E4CC">
      <w:start w:val="1"/>
      <w:numFmt w:val="decimal"/>
      <w:lvlText w:val="%7."/>
      <w:lvlJc w:val="left"/>
      <w:pPr>
        <w:ind w:left="5040" w:hanging="360"/>
      </w:pPr>
    </w:lvl>
    <w:lvl w:ilvl="7" w:tplc="0588720E">
      <w:start w:val="1"/>
      <w:numFmt w:val="lowerLetter"/>
      <w:lvlText w:val="%8."/>
      <w:lvlJc w:val="left"/>
      <w:pPr>
        <w:ind w:left="5760" w:hanging="360"/>
      </w:pPr>
    </w:lvl>
    <w:lvl w:ilvl="8" w:tplc="F32439DA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4859">
    <w:abstractNumId w:val="2"/>
  </w:num>
  <w:num w:numId="2" w16cid:durableId="1670787622">
    <w:abstractNumId w:val="4"/>
  </w:num>
  <w:num w:numId="3" w16cid:durableId="1109617114">
    <w:abstractNumId w:val="1"/>
  </w:num>
  <w:num w:numId="4" w16cid:durableId="1140197218">
    <w:abstractNumId w:val="3"/>
  </w:num>
  <w:num w:numId="5" w16cid:durableId="16444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57"/>
    <w:rsid w:val="0000762D"/>
    <w:rsid w:val="00011108"/>
    <w:rsid w:val="00023361"/>
    <w:rsid w:val="00047200"/>
    <w:rsid w:val="00053BE8"/>
    <w:rsid w:val="00055172"/>
    <w:rsid w:val="00062668"/>
    <w:rsid w:val="00080E30"/>
    <w:rsid w:val="00097790"/>
    <w:rsid w:val="0014675D"/>
    <w:rsid w:val="001476A6"/>
    <w:rsid w:val="0016305D"/>
    <w:rsid w:val="00184171"/>
    <w:rsid w:val="0019263E"/>
    <w:rsid w:val="00193E77"/>
    <w:rsid w:val="001B74D4"/>
    <w:rsid w:val="001C11ED"/>
    <w:rsid w:val="001C5DDA"/>
    <w:rsid w:val="001D55F3"/>
    <w:rsid w:val="001E0F2C"/>
    <w:rsid w:val="001E2AAB"/>
    <w:rsid w:val="001E7DDC"/>
    <w:rsid w:val="00203AD4"/>
    <w:rsid w:val="00205E29"/>
    <w:rsid w:val="00213C91"/>
    <w:rsid w:val="002143C9"/>
    <w:rsid w:val="00225875"/>
    <w:rsid w:val="0023037D"/>
    <w:rsid w:val="002542F8"/>
    <w:rsid w:val="00257500"/>
    <w:rsid w:val="00262562"/>
    <w:rsid w:val="0027215A"/>
    <w:rsid w:val="002829AA"/>
    <w:rsid w:val="002852B6"/>
    <w:rsid w:val="002865A5"/>
    <w:rsid w:val="00287656"/>
    <w:rsid w:val="002A6924"/>
    <w:rsid w:val="002B523D"/>
    <w:rsid w:val="002C1A27"/>
    <w:rsid w:val="002C49AB"/>
    <w:rsid w:val="002C6A77"/>
    <w:rsid w:val="0030673A"/>
    <w:rsid w:val="00323E80"/>
    <w:rsid w:val="0036080D"/>
    <w:rsid w:val="00367F46"/>
    <w:rsid w:val="00370C41"/>
    <w:rsid w:val="00382F39"/>
    <w:rsid w:val="003A64F5"/>
    <w:rsid w:val="003E77D6"/>
    <w:rsid w:val="003F2415"/>
    <w:rsid w:val="0040409E"/>
    <w:rsid w:val="0041215C"/>
    <w:rsid w:val="00415019"/>
    <w:rsid w:val="00416909"/>
    <w:rsid w:val="004215BD"/>
    <w:rsid w:val="00423E3B"/>
    <w:rsid w:val="0045135C"/>
    <w:rsid w:val="00455152"/>
    <w:rsid w:val="00456C20"/>
    <w:rsid w:val="00467C7A"/>
    <w:rsid w:val="00472424"/>
    <w:rsid w:val="004D36F7"/>
    <w:rsid w:val="004E0067"/>
    <w:rsid w:val="004E6356"/>
    <w:rsid w:val="004F07EA"/>
    <w:rsid w:val="004F6B2D"/>
    <w:rsid w:val="004F778B"/>
    <w:rsid w:val="00506ED2"/>
    <w:rsid w:val="00523267"/>
    <w:rsid w:val="00532361"/>
    <w:rsid w:val="0055761A"/>
    <w:rsid w:val="0057105F"/>
    <w:rsid w:val="00581293"/>
    <w:rsid w:val="00593687"/>
    <w:rsid w:val="00597FC7"/>
    <w:rsid w:val="005A4B8C"/>
    <w:rsid w:val="005D165E"/>
    <w:rsid w:val="005E7675"/>
    <w:rsid w:val="00607250"/>
    <w:rsid w:val="00621EAB"/>
    <w:rsid w:val="00647C1D"/>
    <w:rsid w:val="006512D6"/>
    <w:rsid w:val="006810C7"/>
    <w:rsid w:val="00686915"/>
    <w:rsid w:val="006A260C"/>
    <w:rsid w:val="006A3F40"/>
    <w:rsid w:val="006E1BD7"/>
    <w:rsid w:val="006E235B"/>
    <w:rsid w:val="006F278E"/>
    <w:rsid w:val="006F5B8B"/>
    <w:rsid w:val="00715785"/>
    <w:rsid w:val="0072281D"/>
    <w:rsid w:val="0072304D"/>
    <w:rsid w:val="007266B4"/>
    <w:rsid w:val="00727F9E"/>
    <w:rsid w:val="0073165E"/>
    <w:rsid w:val="00736D6E"/>
    <w:rsid w:val="007548AB"/>
    <w:rsid w:val="00772118"/>
    <w:rsid w:val="00783DC1"/>
    <w:rsid w:val="0078693C"/>
    <w:rsid w:val="00786D0D"/>
    <w:rsid w:val="007F4465"/>
    <w:rsid w:val="00812B38"/>
    <w:rsid w:val="0081434A"/>
    <w:rsid w:val="00817DEF"/>
    <w:rsid w:val="00853657"/>
    <w:rsid w:val="00853E6B"/>
    <w:rsid w:val="008808AA"/>
    <w:rsid w:val="00890C3D"/>
    <w:rsid w:val="0089694A"/>
    <w:rsid w:val="008B254F"/>
    <w:rsid w:val="008E57F1"/>
    <w:rsid w:val="008E7145"/>
    <w:rsid w:val="008F2E65"/>
    <w:rsid w:val="009057E1"/>
    <w:rsid w:val="0090655A"/>
    <w:rsid w:val="009101A6"/>
    <w:rsid w:val="00917A2B"/>
    <w:rsid w:val="00934733"/>
    <w:rsid w:val="00942FC6"/>
    <w:rsid w:val="00954934"/>
    <w:rsid w:val="009D027E"/>
    <w:rsid w:val="00A04863"/>
    <w:rsid w:val="00A22499"/>
    <w:rsid w:val="00A24F98"/>
    <w:rsid w:val="00A25942"/>
    <w:rsid w:val="00A26157"/>
    <w:rsid w:val="00A27151"/>
    <w:rsid w:val="00A35911"/>
    <w:rsid w:val="00A4472B"/>
    <w:rsid w:val="00A54E15"/>
    <w:rsid w:val="00A63ECA"/>
    <w:rsid w:val="00A6513D"/>
    <w:rsid w:val="00A7601C"/>
    <w:rsid w:val="00AA0262"/>
    <w:rsid w:val="00AC0D05"/>
    <w:rsid w:val="00AF26F9"/>
    <w:rsid w:val="00AF612C"/>
    <w:rsid w:val="00B00F9B"/>
    <w:rsid w:val="00B051CC"/>
    <w:rsid w:val="00B22D51"/>
    <w:rsid w:val="00B253A4"/>
    <w:rsid w:val="00B259E5"/>
    <w:rsid w:val="00B2632E"/>
    <w:rsid w:val="00B36283"/>
    <w:rsid w:val="00B57293"/>
    <w:rsid w:val="00B6069F"/>
    <w:rsid w:val="00B6464D"/>
    <w:rsid w:val="00B82377"/>
    <w:rsid w:val="00BA5210"/>
    <w:rsid w:val="00BA6FCD"/>
    <w:rsid w:val="00BB4DB7"/>
    <w:rsid w:val="00BE5A89"/>
    <w:rsid w:val="00C07D59"/>
    <w:rsid w:val="00C23039"/>
    <w:rsid w:val="00C347C3"/>
    <w:rsid w:val="00C447C7"/>
    <w:rsid w:val="00C53DC3"/>
    <w:rsid w:val="00CA323C"/>
    <w:rsid w:val="00CB0D80"/>
    <w:rsid w:val="00CB2E5C"/>
    <w:rsid w:val="00CB544B"/>
    <w:rsid w:val="00CD3178"/>
    <w:rsid w:val="00CF1001"/>
    <w:rsid w:val="00D060C4"/>
    <w:rsid w:val="00D572B1"/>
    <w:rsid w:val="00D65D22"/>
    <w:rsid w:val="00D84117"/>
    <w:rsid w:val="00DC5CBC"/>
    <w:rsid w:val="00DD3617"/>
    <w:rsid w:val="00DD49C2"/>
    <w:rsid w:val="00DD7C67"/>
    <w:rsid w:val="00DE7342"/>
    <w:rsid w:val="00E13EF7"/>
    <w:rsid w:val="00E20D5F"/>
    <w:rsid w:val="00E348AC"/>
    <w:rsid w:val="00E36EE0"/>
    <w:rsid w:val="00E42021"/>
    <w:rsid w:val="00E42B2C"/>
    <w:rsid w:val="00E46168"/>
    <w:rsid w:val="00E46B57"/>
    <w:rsid w:val="00E779FE"/>
    <w:rsid w:val="00E80950"/>
    <w:rsid w:val="00E86574"/>
    <w:rsid w:val="00E9312F"/>
    <w:rsid w:val="00EB77A0"/>
    <w:rsid w:val="00ED2057"/>
    <w:rsid w:val="00ED401C"/>
    <w:rsid w:val="00EF3451"/>
    <w:rsid w:val="00F169D4"/>
    <w:rsid w:val="00F543DF"/>
    <w:rsid w:val="00F564EA"/>
    <w:rsid w:val="00F62251"/>
    <w:rsid w:val="00F7586B"/>
    <w:rsid w:val="00F876B1"/>
    <w:rsid w:val="00F9459D"/>
    <w:rsid w:val="00FA0476"/>
    <w:rsid w:val="00FB4B88"/>
    <w:rsid w:val="00FC1EEC"/>
    <w:rsid w:val="00FD0028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ED441"/>
  <w15:docId w15:val="{D765D4BC-42C6-F144-9AA4-73D5B44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4121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5C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D4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D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F5B8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15"/>
    <w:rPr>
      <w:rFonts w:ascii="Times New Roman" w:hAnsi="Times New Roman" w:cs="Times New Roman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621EAB"/>
  </w:style>
  <w:style w:type="paragraph" w:styleId="EndnoteText">
    <w:name w:val="endnote text"/>
    <w:basedOn w:val="Normal"/>
    <w:link w:val="EndnoteTextChar"/>
    <w:uiPriority w:val="99"/>
    <w:semiHidden/>
    <w:unhideWhenUsed/>
    <w:rsid w:val="00A651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13D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5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C1BB-E527-4EE7-9870-7F753A8A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Mohamed</dc:creator>
  <cp:keywords/>
  <dc:description/>
  <cp:lastModifiedBy>Ali Alaspli</cp:lastModifiedBy>
  <cp:revision>7</cp:revision>
  <dcterms:created xsi:type="dcterms:W3CDTF">2022-06-15T12:23:00Z</dcterms:created>
  <dcterms:modified xsi:type="dcterms:W3CDTF">2022-06-17T16:21:00Z</dcterms:modified>
</cp:coreProperties>
</file>